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line="240" w:lineRule="auto"/>
        <w:jc w:val="both"/>
        <w:rPr>
          <w:rFonts w:cs="HelveticaNeue-Roman"/>
          <w:sz w:val="24"/>
          <w:szCs w:val="24"/>
        </w:rPr>
      </w:pPr>
      <w:bookmarkStart w:id="0" w:name="_GoBack"/>
      <w:bookmarkEnd w:id="0"/>
    </w:p>
    <w:p>
      <w:pPr>
        <w:spacing w:after="0" w:line="240" w:lineRule="auto"/>
        <w:jc w:val="both"/>
        <w:rPr>
          <w:rFonts w:cs="HelveticaNeue-Roman"/>
          <w:sz w:val="24"/>
          <w:szCs w:val="24"/>
        </w:rPr>
      </w:pP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Dear Applicant</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 xml:space="preserve">I am delighted that you are interested in the vacancy at Unity College.  At Unity College, you will have every opportunity to develop your career and be part of a college that is totally committed to achieving outstanding results.  </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Unity College opened in September 2006 following the re-organisation of education in Burnley.  I feel very privileged to hold the position of Headteacher at Unity College.  I am passionate about education in Burnley and the governors and I are looking for a highly motivated and outstanding professional to work as part of our team to turn the vision for Unity College into reality.</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The college was part of the Building Schools for the Future programme and we moved into our £33 million state of the art building in September 2010.  The college has fantastic facilities and is an ideal learning environment for students and staff.  In June 2014 Unity College was judged by Ofsted to be a Good School with Outstanding features.</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 xml:space="preserve">The intake at Unity College is challenging – 38% pupil premium, 11% of students registered as special needs, 6% Asian heritage, 94% White British and 21% of students on roll live in some of the most deprived wards in the country.  </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In your letter of application can you explain how your experience to date has prepared you for this role (no more than two typed pages, minimum font size of 12).</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The challenges at Unity College are great, but so are the rewards.  Working with myself, the governors and the staff at Unity College, you will have a once in a lifetime opportunity to make a difference to children’s life chances in Burnley.</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I look forward to hearing from you.</w:t>
      </w:r>
    </w:p>
    <w:p>
      <w:pPr>
        <w:spacing w:after="0" w:line="240" w:lineRule="auto"/>
        <w:jc w:val="both"/>
        <w:rPr>
          <w:rFonts w:cs="HelveticaNeue-Roman"/>
          <w:sz w:val="24"/>
          <w:szCs w:val="24"/>
        </w:rPr>
      </w:pPr>
    </w:p>
    <w:p>
      <w:pPr>
        <w:spacing w:after="0" w:line="240" w:lineRule="auto"/>
        <w:jc w:val="both"/>
        <w:rPr>
          <w:rFonts w:cs="HelveticaNeue-Roman"/>
          <w:sz w:val="24"/>
          <w:szCs w:val="24"/>
        </w:rPr>
      </w:pPr>
      <w:r>
        <w:rPr>
          <w:rFonts w:cs="HelveticaNeue-Roman"/>
          <w:sz w:val="24"/>
          <w:szCs w:val="24"/>
        </w:rPr>
        <w:t>Yours faithfully</w:t>
      </w:r>
    </w:p>
    <w:p>
      <w:pPr>
        <w:spacing w:after="0" w:line="240" w:lineRule="auto"/>
        <w:jc w:val="both"/>
        <w:rPr>
          <w:rFonts w:cs="HelveticaNeue-Roman"/>
          <w:sz w:val="24"/>
          <w:szCs w:val="24"/>
        </w:rPr>
      </w:pPr>
      <w:r>
        <w:rPr>
          <w:rFonts w:cs="HelveticaNeue-Roman"/>
          <w:noProof/>
          <w:sz w:val="24"/>
          <w:szCs w:val="24"/>
          <w:lang w:eastAsia="en-GB"/>
        </w:rPr>
        <w:drawing>
          <wp:inline distT="0" distB="0" distL="0" distR="0">
            <wp:extent cx="1504950" cy="799773"/>
            <wp:effectExtent l="0" t="0" r="0" b="635"/>
            <wp:docPr id="1" name="Picture 1" descr="H:\Unity\Sally\SCR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ity\Sally\SCR Signature.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799773"/>
                    </a:xfrm>
                    <a:prstGeom prst="rect">
                      <a:avLst/>
                    </a:prstGeom>
                    <a:noFill/>
                    <a:ln>
                      <a:noFill/>
                    </a:ln>
                  </pic:spPr>
                </pic:pic>
              </a:graphicData>
            </a:graphic>
          </wp:inline>
        </w:drawing>
      </w:r>
    </w:p>
    <w:p>
      <w:pPr>
        <w:spacing w:after="0" w:line="240" w:lineRule="auto"/>
        <w:jc w:val="both"/>
        <w:rPr>
          <w:rFonts w:cs="HelveticaNeue-Roman"/>
          <w:sz w:val="24"/>
          <w:szCs w:val="24"/>
        </w:rPr>
      </w:pPr>
      <w:r>
        <w:rPr>
          <w:rFonts w:cs="HelveticaNeue-Roman"/>
          <w:sz w:val="24"/>
          <w:szCs w:val="24"/>
        </w:rPr>
        <w:t>S Cryer (Mrs)</w:t>
      </w:r>
    </w:p>
    <w:p>
      <w:pPr>
        <w:spacing w:after="0" w:line="240" w:lineRule="auto"/>
        <w:jc w:val="both"/>
        <w:rPr>
          <w:rFonts w:cs="HelveticaNeue-Roman"/>
          <w:sz w:val="24"/>
          <w:szCs w:val="24"/>
        </w:rPr>
      </w:pPr>
      <w:r>
        <w:rPr>
          <w:rFonts w:cs="HelveticaNeue-Roman"/>
          <w:sz w:val="24"/>
          <w:szCs w:val="24"/>
        </w:rPr>
        <w:t xml:space="preserve">Headteacher                                                                                                           </w:t>
      </w:r>
    </w:p>
    <w:p>
      <w:pPr>
        <w:spacing w:after="0" w:line="240" w:lineRule="auto"/>
        <w:jc w:val="both"/>
        <w:rPr>
          <w:rFonts w:cs="HelveticaNeue-Roman"/>
          <w:sz w:val="24"/>
          <w:szCs w:val="24"/>
        </w:rPr>
      </w:pPr>
    </w:p>
    <w:p>
      <w:pPr>
        <w:tabs>
          <w:tab w:val="center" w:pos="4513"/>
          <w:tab w:val="right" w:pos="9026"/>
          <w:tab w:val="right" w:pos="9540"/>
        </w:tabs>
        <w:spacing w:after="0" w:line="240" w:lineRule="auto"/>
        <w:rPr>
          <w:rFonts w:ascii="Calibri" w:eastAsia="Times New Roman" w:hAnsi="Calibri" w:cs="Arial"/>
          <w:b/>
          <w:i/>
          <w:sz w:val="24"/>
          <w:szCs w:val="24"/>
          <w:lang w:val="en-US"/>
        </w:rPr>
      </w:pPr>
    </w:p>
    <w:p>
      <w:pPr>
        <w:tabs>
          <w:tab w:val="center" w:pos="4513"/>
          <w:tab w:val="right" w:pos="9026"/>
          <w:tab w:val="right" w:pos="9540"/>
        </w:tabs>
        <w:spacing w:after="0" w:line="240" w:lineRule="auto"/>
        <w:jc w:val="center"/>
        <w:rPr>
          <w:rFonts w:cs="HelveticaNeue-Roman"/>
          <w:sz w:val="24"/>
          <w:szCs w:val="24"/>
        </w:rPr>
      </w:pPr>
      <w:r>
        <w:rPr>
          <w:rFonts w:ascii="Calibri" w:eastAsia="Times New Roman" w:hAnsi="Calibri" w:cs="Arial"/>
          <w:b/>
          <w:i/>
          <w:sz w:val="24"/>
          <w:szCs w:val="24"/>
          <w:lang w:val="en-US"/>
        </w:rPr>
        <w:t>The college is committed to safeguarding and promoting the welfare</w:t>
      </w:r>
      <w:r>
        <w:rPr>
          <w:rFonts w:ascii="Calibri" w:eastAsia="Times New Roman" w:hAnsi="Calibri" w:cs="Arial"/>
          <w:b/>
          <w:sz w:val="24"/>
          <w:szCs w:val="24"/>
          <w:lang w:val="en-US"/>
        </w:rPr>
        <w:t xml:space="preserve"> </w:t>
      </w:r>
      <w:r>
        <w:rPr>
          <w:rFonts w:ascii="Calibri" w:eastAsia="Times New Roman" w:hAnsi="Calibri" w:cs="Arial"/>
          <w:b/>
          <w:i/>
          <w:sz w:val="24"/>
          <w:szCs w:val="24"/>
          <w:lang w:val="en-US"/>
        </w:rPr>
        <w:t>of its students and the                                                     appointment will be conditional upon DBS enhanced clearance.</w:t>
      </w:r>
    </w:p>
    <w:p>
      <w:pPr>
        <w:spacing w:after="0" w:line="240" w:lineRule="auto"/>
        <w:jc w:val="both"/>
        <w:rPr>
          <w:sz w:val="24"/>
          <w:szCs w:val="24"/>
        </w:rPr>
      </w:pPr>
      <w:r>
        <w:rPr>
          <w:sz w:val="24"/>
          <w:szCs w:val="24"/>
        </w:rPr>
        <w:t xml:space="preserve"> </w:t>
      </w:r>
    </w:p>
    <w:sectPr>
      <w:headerReference w:type="default" r:id="rId7"/>
      <w:footerReference w:type="default" r:id="rId8"/>
      <w:pgSz w:w="11906" w:h="16838" w:code="9"/>
      <w:pgMar w:top="451" w:right="720" w:bottom="567" w:left="720" w:header="624" w:footer="1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rostile">
    <w:altName w:val="Segoe Script"/>
    <w:panose1 w:val="020B050402020205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adjustRightInd w:val="0"/>
      <w:spacing w:after="0" w:line="240" w:lineRule="auto"/>
      <w:rPr>
        <w:rFonts w:ascii="Eurostile" w:hAnsi="Eurostile" w:cs="Tahoma"/>
        <w:color w:val="843E92"/>
        <w:sz w:val="36"/>
        <w:szCs w:val="36"/>
      </w:rPr>
    </w:pPr>
    <w:r>
      <w:rPr>
        <w:rFonts w:ascii="Eurostile" w:hAnsi="Eurostile" w:cs="Tahoma"/>
        <w:color w:val="843E92"/>
        <w:sz w:val="36"/>
        <w:szCs w:val="36"/>
      </w:rPr>
      <w:t xml:space="preserve">        U N I T Y </w:t>
    </w:r>
    <w:r>
      <w:rPr>
        <w:rFonts w:ascii="Eurostile" w:hAnsi="Eurostile" w:cs="Tahoma"/>
        <w:color w:val="843E92"/>
        <w:sz w:val="36"/>
        <w:szCs w:val="36"/>
      </w:rPr>
      <w:tab/>
    </w:r>
    <w:r>
      <w:rPr>
        <w:rFonts w:ascii="Eurostile" w:hAnsi="Eurostile" w:cs="Tahoma"/>
        <w:color w:val="843E92"/>
        <w:sz w:val="36"/>
        <w:szCs w:val="36"/>
      </w:rPr>
      <w:tab/>
    </w:r>
    <w:r>
      <w:rPr>
        <w:rFonts w:ascii="Eurostile" w:hAnsi="Eurostile" w:cs="Tahoma"/>
        <w:color w:val="843E92"/>
        <w:sz w:val="36"/>
        <w:szCs w:val="36"/>
      </w:rPr>
      <w:tab/>
      <w:t xml:space="preserve">    P A S </w:t>
    </w:r>
    <w:proofErr w:type="spellStart"/>
    <w:r>
      <w:rPr>
        <w:rFonts w:ascii="Eurostile" w:hAnsi="Eurostile" w:cs="Tahoma"/>
        <w:color w:val="843E92"/>
        <w:sz w:val="36"/>
        <w:szCs w:val="36"/>
      </w:rPr>
      <w:t>S</w:t>
    </w:r>
    <w:proofErr w:type="spellEnd"/>
    <w:r>
      <w:rPr>
        <w:rFonts w:ascii="Eurostile" w:hAnsi="Eurostile" w:cs="Tahoma"/>
        <w:color w:val="843E92"/>
        <w:sz w:val="36"/>
        <w:szCs w:val="36"/>
      </w:rPr>
      <w:t xml:space="preserve"> I O N  </w:t>
    </w:r>
    <w:r>
      <w:rPr>
        <w:rFonts w:ascii="Eurostile" w:hAnsi="Eurostile" w:cs="Tahoma"/>
        <w:color w:val="843E92"/>
        <w:sz w:val="36"/>
        <w:szCs w:val="36"/>
      </w:rPr>
      <w:tab/>
    </w:r>
    <w:r>
      <w:rPr>
        <w:rFonts w:ascii="Eurostile" w:hAnsi="Eurostile" w:cs="Tahoma"/>
        <w:color w:val="843E92"/>
        <w:sz w:val="36"/>
        <w:szCs w:val="36"/>
      </w:rPr>
      <w:tab/>
    </w:r>
    <w:r>
      <w:rPr>
        <w:rFonts w:ascii="Eurostile" w:hAnsi="Eurostile" w:cs="Tahoma"/>
        <w:color w:val="843E92"/>
        <w:sz w:val="36"/>
        <w:szCs w:val="36"/>
      </w:rPr>
      <w:tab/>
      <w:t>R E S P E C T</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autoSpaceDE w:val="0"/>
      <w:autoSpaceDN w:val="0"/>
      <w:adjustRightInd w:val="0"/>
      <w:spacing w:after="0" w:line="240" w:lineRule="auto"/>
      <w:rPr>
        <w:rFonts w:ascii="Eurostile" w:hAnsi="Eurostile" w:cs="Aharoni"/>
        <w:color w:val="843E92"/>
        <w:sz w:val="96"/>
        <w:szCs w:val="96"/>
      </w:rPr>
    </w:pPr>
    <w:r>
      <w:rPr>
        <w:rFonts w:ascii="Eurostile" w:hAnsi="Eurostile" w:cs="Aharoni"/>
        <w:color w:val="843E92"/>
        <w:sz w:val="96"/>
        <w:szCs w:val="96"/>
      </w:rPr>
      <w:t>Unity College</w:t>
    </w:r>
  </w:p>
  <w:p>
    <w:pPr>
      <w:autoSpaceDE w:val="0"/>
      <w:autoSpaceDN w:val="0"/>
      <w:adjustRightInd w:val="0"/>
      <w:spacing w:after="0" w:line="240" w:lineRule="auto"/>
      <w:rPr>
        <w:rFonts w:ascii="Eurostile" w:hAnsi="Eurostile" w:cs="Aharoni"/>
        <w:color w:val="843E92"/>
        <w:sz w:val="12"/>
        <w:szCs w:val="12"/>
      </w:rPr>
    </w:pPr>
  </w:p>
  <w:p>
    <w:pPr>
      <w:autoSpaceDE w:val="0"/>
      <w:autoSpaceDN w:val="0"/>
      <w:adjustRightInd w:val="0"/>
      <w:spacing w:after="0" w:line="240" w:lineRule="auto"/>
      <w:rPr>
        <w:rFonts w:ascii="Eurostile" w:hAnsi="Eurostile" w:cs="Tahoma"/>
        <w:color w:val="7F7F7F" w:themeColor="text1" w:themeTint="80"/>
        <w:sz w:val="20"/>
        <w:szCs w:val="20"/>
      </w:rPr>
    </w:pPr>
    <w:r>
      <w:rPr>
        <w:rFonts w:ascii="Eurostile" w:hAnsi="Eurostile" w:cs="Tahoma"/>
        <w:color w:val="7F7F7F" w:themeColor="text1" w:themeTint="80"/>
        <w:sz w:val="20"/>
        <w:szCs w:val="20"/>
      </w:rPr>
      <w:t>Towneley Holmes, Burnley, Lancashire BB11 3DF</w:t>
    </w:r>
  </w:p>
  <w:p>
    <w:pPr>
      <w:autoSpaceDE w:val="0"/>
      <w:autoSpaceDN w:val="0"/>
      <w:adjustRightInd w:val="0"/>
      <w:spacing w:after="0" w:line="240" w:lineRule="auto"/>
      <w:rPr>
        <w:rFonts w:ascii="Eurostile" w:hAnsi="Eurostile" w:cs="Tahoma"/>
        <w:color w:val="7F7F7F" w:themeColor="text1" w:themeTint="80"/>
        <w:sz w:val="20"/>
        <w:szCs w:val="20"/>
      </w:rPr>
    </w:pPr>
    <w:r>
      <w:rPr>
        <w:rFonts w:ascii="Eurostile" w:hAnsi="Eurostile" w:cs="Tahoma"/>
        <w:color w:val="7F7F7F" w:themeColor="text1" w:themeTint="80"/>
        <w:sz w:val="20"/>
        <w:szCs w:val="20"/>
      </w:rPr>
      <w:t>Tel: 01282 683010 • Fax: 01282 683012</w:t>
    </w:r>
  </w:p>
  <w:p>
    <w:pPr>
      <w:rPr>
        <w:rFonts w:ascii="Eurostile" w:hAnsi="Eurostile"/>
        <w:color w:val="7F7F7F" w:themeColor="text1" w:themeTint="80"/>
        <w:sz w:val="20"/>
        <w:szCs w:val="20"/>
      </w:rPr>
    </w:pPr>
    <w:proofErr w:type="gramStart"/>
    <w:r>
      <w:rPr>
        <w:rFonts w:ascii="Eurostile" w:hAnsi="Eurostile" w:cs="Tahoma"/>
        <w:color w:val="7F7F7F" w:themeColor="text1" w:themeTint="80"/>
        <w:sz w:val="20"/>
        <w:szCs w:val="20"/>
      </w:rPr>
      <w:t>www .</w:t>
    </w:r>
    <w:proofErr w:type="gramEnd"/>
    <w:r>
      <w:rPr>
        <w:rFonts w:ascii="Eurostile" w:hAnsi="Eurostile" w:cs="Tahoma"/>
        <w:color w:val="7F7F7F" w:themeColor="text1" w:themeTint="80"/>
        <w:sz w:val="20"/>
        <w:szCs w:val="20"/>
      </w:rPr>
      <w:t>unity-college.com • enquiries@unity.lancs.sch.uk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24389F5-D81A-463F-98CD-98B83F44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Brennan</dc:creator>
  <cp:lastModifiedBy>Alison Whitlock</cp:lastModifiedBy>
  <cp:revision>4</cp:revision>
  <cp:lastPrinted>2018-02-21T12:41:00Z</cp:lastPrinted>
  <dcterms:created xsi:type="dcterms:W3CDTF">2018-02-21T13:57:00Z</dcterms:created>
  <dcterms:modified xsi:type="dcterms:W3CDTF">2018-02-23T12:14:00Z</dcterms:modified>
</cp:coreProperties>
</file>