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u w:val="single"/>
        </w:rPr>
      </w:pPr>
      <w:r>
        <w:rPr>
          <w:b/>
          <w:u w:val="single"/>
        </w:rPr>
        <w:t>Unity College: Exam Results 2017/2018</w:t>
      </w:r>
    </w:p>
    <w:p>
      <w:pPr>
        <w:rPr>
          <w:b/>
          <w:u w:val="single"/>
        </w:rPr>
      </w:pPr>
      <w:r>
        <w:rPr>
          <w:b/>
          <w:u w:val="single"/>
        </w:rPr>
        <w:t>Disadvantaged Students</w:t>
      </w:r>
    </w:p>
    <w:tbl>
      <w:tblPr>
        <w:tblW w:w="27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3"/>
        <w:gridCol w:w="826"/>
      </w:tblGrid>
      <w:tr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>Overall Progress 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t>-0.65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>English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t>-0.86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>Mathematics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t>-0.41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>EBacc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t>-0.65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 xml:space="preserve">Other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t>-0.67</w:t>
            </w:r>
          </w:p>
        </w:tc>
      </w:tr>
    </w:tbl>
    <w:p>
      <w:pPr>
        <w:rPr>
          <w:sz w:val="6"/>
        </w:rPr>
      </w:pPr>
    </w:p>
    <w:p>
      <w:r>
        <w:t>We had 10 students, who for various reasons did not follow a full GCSE curriculum. Of these 10 students, 9 were pupil premium. For these students, we ensured that they had a bespoke curriculum that met their individual and complex needs.</w:t>
      </w:r>
    </w:p>
    <w:p>
      <w:r>
        <w:t>If these students are omitted from the school’s results, then the data is as follows:</w:t>
      </w:r>
    </w:p>
    <w:p>
      <w:pPr>
        <w:rPr>
          <w:b/>
          <w:u w:val="single"/>
        </w:rPr>
      </w:pPr>
      <w:r>
        <w:rPr>
          <w:b/>
          <w:u w:val="single"/>
        </w:rPr>
        <w:t>Disadvantaged Students</w:t>
      </w:r>
    </w:p>
    <w:tbl>
      <w:tblPr>
        <w:tblW w:w="27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3"/>
        <w:gridCol w:w="826"/>
      </w:tblGrid>
      <w:tr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>Overall Progress 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t>-0.43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>English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t>-0.59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>Mathematics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t>-0.29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>EBacc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t>-0.47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 xml:space="preserve">Other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t>-0.37</w:t>
            </w:r>
          </w:p>
        </w:tc>
      </w:tr>
    </w:tbl>
    <w:p>
      <w:pPr>
        <w:rPr>
          <w:sz w:val="6"/>
        </w:rPr>
      </w:pPr>
    </w:p>
    <w:p>
      <w:r>
        <w:t xml:space="preserve">As a school, we have adopted inclusive practices to ensure that all students </w:t>
      </w:r>
      <w:proofErr w:type="gramStart"/>
      <w:r>
        <w:t>have the opportunity to</w:t>
      </w:r>
      <w:proofErr w:type="gramEnd"/>
      <w:r>
        <w:t xml:space="preserve"> progress on to further education or training.</w:t>
      </w:r>
    </w:p>
    <w:p/>
    <w:p>
      <w:r>
        <w:t xml:space="preserve">A full review of the PP strategy and action plan has taken place due to these results. The strategy and action plan </w:t>
      </w:r>
      <w:proofErr w:type="gramStart"/>
      <w:r>
        <w:t>is</w:t>
      </w:r>
      <w:proofErr w:type="gramEnd"/>
      <w:r>
        <w:t xml:space="preserve"> available on the website.</w:t>
      </w:r>
    </w:p>
    <w:p/>
    <w:p>
      <w:bookmarkStart w:id="0" w:name="_GoBack"/>
      <w:bookmarkEnd w:id="0"/>
      <w:r>
        <w:t>** Validated results will be available in January 2019. **</w:t>
      </w:r>
    </w:p>
    <w:sectPr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78917-DC8E-4FE6-8A8C-0C1BB512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Gerrard</dc:creator>
  <dc:description/>
  <cp:lastModifiedBy>Alison Whitlock</cp:lastModifiedBy>
  <cp:revision>3</cp:revision>
  <cp:lastPrinted>2018-10-02T08:48:00Z</cp:lastPrinted>
  <dcterms:created xsi:type="dcterms:W3CDTF">2018-10-04T09:48:00Z</dcterms:created>
  <dcterms:modified xsi:type="dcterms:W3CDTF">2018-10-04T09:50:00Z</dcterms:modified>
</cp:coreProperties>
</file>