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727F" w14:textId="77777777" w:rsidR="001A11B1" w:rsidRPr="002E20CD" w:rsidRDefault="003C21E4">
      <w:pPr>
        <w:rPr>
          <w:sz w:val="28"/>
          <w:szCs w:val="28"/>
        </w:rPr>
      </w:pPr>
      <w:r w:rsidRPr="002E20CD">
        <w:rPr>
          <w:sz w:val="28"/>
          <w:szCs w:val="28"/>
        </w:rPr>
        <w:t>Cat</w:t>
      </w:r>
      <w:bookmarkStart w:id="0" w:name="_GoBack"/>
      <w:bookmarkEnd w:id="0"/>
      <w:r w:rsidRPr="002E20CD">
        <w:rPr>
          <w:sz w:val="28"/>
          <w:szCs w:val="28"/>
        </w:rPr>
        <w:t xml:space="preserve">ch-Up Funding </w:t>
      </w:r>
    </w:p>
    <w:p w14:paraId="2E512CD8" w14:textId="77777777" w:rsidR="003C21E4" w:rsidRDefault="003C21E4">
      <w:r>
        <w:t>National Context: The DFE provides additional funding to schools for each year 7 student who has not achieved a Level 4 in reading and/or maths at Key Stage 2.</w:t>
      </w:r>
    </w:p>
    <w:p w14:paraId="7B322D39" w14:textId="77777777" w:rsidR="003C21E4" w:rsidRDefault="003C21E4">
      <w:r>
        <w:t>All state-funded schools receive an additional £500 (maximum) for each Y7 students who has not achieved at least Level in reading and/or maths at Key Stage 2.</w:t>
      </w:r>
    </w:p>
    <w:p w14:paraId="4EFDE897" w14:textId="77777777" w:rsidR="003C21E4" w:rsidRDefault="003C21E4">
      <w:r>
        <w:t>The following data is used to determine how much funding each school will receive:</w:t>
      </w:r>
    </w:p>
    <w:p w14:paraId="7DD0DB44" w14:textId="77777777" w:rsidR="003C21E4" w:rsidRDefault="003C21E4" w:rsidP="003C21E4">
      <w:pPr>
        <w:pStyle w:val="ListParagraph"/>
        <w:numPr>
          <w:ilvl w:val="0"/>
          <w:numId w:val="1"/>
        </w:numPr>
      </w:pPr>
      <w:r>
        <w:t>The autumn school census</w:t>
      </w:r>
    </w:p>
    <w:p w14:paraId="5078CDEB" w14:textId="77777777" w:rsidR="003C21E4" w:rsidRDefault="003C21E4" w:rsidP="003C21E4">
      <w:pPr>
        <w:pStyle w:val="ListParagraph"/>
        <w:numPr>
          <w:ilvl w:val="0"/>
          <w:numId w:val="1"/>
        </w:numPr>
      </w:pPr>
      <w:r>
        <w:t>Provisional results from the national curriculum assessments at Key Stage 2</w:t>
      </w:r>
    </w:p>
    <w:p w14:paraId="458080EB" w14:textId="77777777" w:rsidR="003C21E4" w:rsidRDefault="003C21E4" w:rsidP="003C21E4"/>
    <w:p w14:paraId="6DDE9B53" w14:textId="77777777" w:rsidR="003C21E4" w:rsidRDefault="003C21E4" w:rsidP="003C21E4">
      <w:r>
        <w:t xml:space="preserve">This funding is not ring-fenced, however there is an expectation that students are given the support required to ensure they are more likely to succeed ‘at secondary school’. The money is paid in one payment, usually in February.  </w:t>
      </w:r>
      <w:r w:rsidR="00FD7877">
        <w:t>It may be carried forward onto the next financial year.</w:t>
      </w:r>
    </w:p>
    <w:p w14:paraId="0FF9A4D5" w14:textId="77777777" w:rsidR="00864668" w:rsidRPr="00864668" w:rsidRDefault="00864668" w:rsidP="00864668">
      <w:pPr>
        <w:rPr>
          <w:sz w:val="28"/>
          <w:szCs w:val="28"/>
        </w:rPr>
      </w:pPr>
      <w:r>
        <w:rPr>
          <w:sz w:val="28"/>
          <w:szCs w:val="28"/>
        </w:rPr>
        <w:t>How we used</w:t>
      </w:r>
      <w:r w:rsidRPr="00864668">
        <w:rPr>
          <w:sz w:val="28"/>
          <w:szCs w:val="28"/>
        </w:rPr>
        <w:t xml:space="preserve"> Literacy/Numeracy catch-up grant in </w:t>
      </w:r>
      <w:r>
        <w:rPr>
          <w:sz w:val="28"/>
          <w:szCs w:val="28"/>
        </w:rPr>
        <w:t>2016-2017</w:t>
      </w:r>
    </w:p>
    <w:p w14:paraId="77354595" w14:textId="77777777" w:rsidR="00FD7877" w:rsidRDefault="00FD7877" w:rsidP="003C21E4">
      <w:r>
        <w:t>GRANT: £19 000</w:t>
      </w:r>
    </w:p>
    <w:p w14:paraId="51BB6CE6" w14:textId="77777777" w:rsidR="00864668" w:rsidRDefault="00B650D1" w:rsidP="00864668">
      <w:r>
        <w:t>On entry, 107 (43%) students</w:t>
      </w:r>
      <w:r w:rsidR="00864668">
        <w:t xml:space="preserve"> below expected progress in English (Reading).</w:t>
      </w:r>
    </w:p>
    <w:p w14:paraId="1E4D927E" w14:textId="77777777" w:rsidR="00864668" w:rsidRDefault="00B650D1" w:rsidP="00864668">
      <w:r>
        <w:t>On entry, 90 (36%) students</w:t>
      </w:r>
      <w:r w:rsidR="00864668">
        <w:t xml:space="preserve"> below expected progress in maths.</w:t>
      </w:r>
    </w:p>
    <w:p w14:paraId="20F9A492" w14:textId="77777777" w:rsidR="00864668" w:rsidRDefault="00864668" w:rsidP="003C21E4"/>
    <w:tbl>
      <w:tblPr>
        <w:tblStyle w:val="TableGrid"/>
        <w:tblW w:w="10490" w:type="dxa"/>
        <w:tblInd w:w="-743" w:type="dxa"/>
        <w:tblLook w:val="04A0" w:firstRow="1" w:lastRow="0" w:firstColumn="1" w:lastColumn="0" w:noHBand="0" w:noVBand="1"/>
      </w:tblPr>
      <w:tblGrid>
        <w:gridCol w:w="5529"/>
        <w:gridCol w:w="4961"/>
      </w:tblGrid>
      <w:tr w:rsidR="00061F47" w14:paraId="2B619640" w14:textId="77777777" w:rsidTr="00061F47">
        <w:tc>
          <w:tcPr>
            <w:tcW w:w="5529" w:type="dxa"/>
          </w:tcPr>
          <w:p w14:paraId="242B42BE" w14:textId="77777777" w:rsidR="00061F47" w:rsidRPr="00FD7877" w:rsidRDefault="00061F47" w:rsidP="003C21E4">
            <w:pPr>
              <w:rPr>
                <w:b/>
              </w:rPr>
            </w:pPr>
            <w:r w:rsidRPr="00FD7877">
              <w:rPr>
                <w:b/>
              </w:rPr>
              <w:t>Provision</w:t>
            </w:r>
          </w:p>
        </w:tc>
        <w:tc>
          <w:tcPr>
            <w:tcW w:w="4961" w:type="dxa"/>
          </w:tcPr>
          <w:p w14:paraId="2AAC345D" w14:textId="77777777" w:rsidR="00061F47" w:rsidRPr="00FD7877" w:rsidRDefault="00061F47" w:rsidP="003C21E4">
            <w:pPr>
              <w:rPr>
                <w:b/>
              </w:rPr>
            </w:pPr>
            <w:r w:rsidRPr="00FD7877">
              <w:rPr>
                <w:b/>
              </w:rPr>
              <w:t>Impact</w:t>
            </w:r>
          </w:p>
        </w:tc>
      </w:tr>
      <w:tr w:rsidR="00061F47" w14:paraId="0FEDFE8D" w14:textId="77777777" w:rsidTr="00061F47">
        <w:tc>
          <w:tcPr>
            <w:tcW w:w="5529" w:type="dxa"/>
          </w:tcPr>
          <w:p w14:paraId="59CDCD25" w14:textId="77777777" w:rsidR="00061F47" w:rsidRDefault="00061F47" w:rsidP="003C21E4">
            <w:r>
              <w:t>Small English and maths classes. More individual/teacher contact time for support during lesson.</w:t>
            </w:r>
          </w:p>
          <w:p w14:paraId="4743F19D" w14:textId="77777777" w:rsidR="00061F47" w:rsidRDefault="00061F47" w:rsidP="003C21E4"/>
        </w:tc>
        <w:tc>
          <w:tcPr>
            <w:tcW w:w="4961" w:type="dxa"/>
            <w:vMerge w:val="restart"/>
          </w:tcPr>
          <w:p w14:paraId="1498E077" w14:textId="77777777" w:rsidR="00061F47" w:rsidRDefault="00061F47" w:rsidP="003C21E4">
            <w:r>
              <w:t xml:space="preserve"> </w:t>
            </w:r>
          </w:p>
          <w:p w14:paraId="47E7F332" w14:textId="77777777" w:rsidR="00061F47" w:rsidRDefault="00061F47" w:rsidP="003C21E4">
            <w:r>
              <w:t>At the end of the year, 28 (11%) students were below expected progress in English (Reading). However, 23 out of these 28 students narrowed the gap between their chronological age and their reading age.</w:t>
            </w:r>
          </w:p>
          <w:p w14:paraId="2869A752" w14:textId="77777777" w:rsidR="00061F47" w:rsidRDefault="00061F47" w:rsidP="003C21E4"/>
          <w:p w14:paraId="7844CCAD" w14:textId="77777777" w:rsidR="00AD6D83" w:rsidRDefault="00AD6D83" w:rsidP="003C21E4">
            <w:r>
              <w:t>72% of all ‘catch-up’ students narrowed the gap between their chronological age and their reading age.</w:t>
            </w:r>
          </w:p>
          <w:p w14:paraId="026D0B87" w14:textId="77777777" w:rsidR="00061F47" w:rsidRDefault="00061F47" w:rsidP="003C21E4"/>
          <w:p w14:paraId="2C5FE521" w14:textId="77777777" w:rsidR="00061F47" w:rsidRDefault="00061F47" w:rsidP="003C21E4">
            <w:r>
              <w:t>At the end of the year, 15 (6%) the students were below expected progress in maths.</w:t>
            </w:r>
          </w:p>
          <w:p w14:paraId="75E5E779" w14:textId="77777777" w:rsidR="00061F47" w:rsidRDefault="00061F47" w:rsidP="003C21E4"/>
        </w:tc>
      </w:tr>
      <w:tr w:rsidR="00061F47" w14:paraId="6E147F37" w14:textId="77777777" w:rsidTr="00061F47">
        <w:tc>
          <w:tcPr>
            <w:tcW w:w="5529" w:type="dxa"/>
          </w:tcPr>
          <w:p w14:paraId="384B28C9" w14:textId="77777777" w:rsidR="00061F47" w:rsidRDefault="00061F47" w:rsidP="003C21E4">
            <w:r>
              <w:t>Allocation of experience teachers to lower ability classes.</w:t>
            </w:r>
          </w:p>
          <w:p w14:paraId="36687E63" w14:textId="77777777" w:rsidR="00061F47" w:rsidRDefault="00061F47" w:rsidP="003C21E4"/>
        </w:tc>
        <w:tc>
          <w:tcPr>
            <w:tcW w:w="4961" w:type="dxa"/>
            <w:vMerge/>
          </w:tcPr>
          <w:p w14:paraId="61C56DDC" w14:textId="77777777" w:rsidR="00061F47" w:rsidRDefault="00061F47" w:rsidP="003C21E4"/>
        </w:tc>
      </w:tr>
      <w:tr w:rsidR="00061F47" w14:paraId="37A00286" w14:textId="77777777" w:rsidTr="00061F47">
        <w:tc>
          <w:tcPr>
            <w:tcW w:w="5529" w:type="dxa"/>
          </w:tcPr>
          <w:p w14:paraId="23614935" w14:textId="77777777" w:rsidR="00061F47" w:rsidRDefault="00061F47" w:rsidP="003C21E4">
            <w:r>
              <w:t>Use of PD time for individual and paired reading.</w:t>
            </w:r>
          </w:p>
          <w:p w14:paraId="66424334" w14:textId="77777777" w:rsidR="00061F47" w:rsidRDefault="00061F47" w:rsidP="003C21E4"/>
        </w:tc>
        <w:tc>
          <w:tcPr>
            <w:tcW w:w="4961" w:type="dxa"/>
            <w:vMerge/>
          </w:tcPr>
          <w:p w14:paraId="171910A3" w14:textId="77777777" w:rsidR="00061F47" w:rsidRDefault="00061F47" w:rsidP="003C21E4"/>
        </w:tc>
      </w:tr>
      <w:tr w:rsidR="00061F47" w14:paraId="13E74007" w14:textId="77777777" w:rsidTr="00061F47">
        <w:tc>
          <w:tcPr>
            <w:tcW w:w="5529" w:type="dxa"/>
          </w:tcPr>
          <w:p w14:paraId="108DA932" w14:textId="77777777" w:rsidR="00061F47" w:rsidRDefault="00061F47" w:rsidP="003C21E4">
            <w:r>
              <w:t>Provide individual support with writing skills such as spelling, sentence structure, grammar and punctuation through small group and 1 to 1 withdrawals with TA’s.</w:t>
            </w:r>
          </w:p>
          <w:p w14:paraId="25A0A6D4" w14:textId="77777777" w:rsidR="00061F47" w:rsidRDefault="00061F47" w:rsidP="003C21E4"/>
        </w:tc>
        <w:tc>
          <w:tcPr>
            <w:tcW w:w="4961" w:type="dxa"/>
            <w:vMerge/>
          </w:tcPr>
          <w:p w14:paraId="1F2CC751" w14:textId="77777777" w:rsidR="00061F47" w:rsidRDefault="00061F47" w:rsidP="003C21E4"/>
        </w:tc>
      </w:tr>
      <w:tr w:rsidR="00061F47" w14:paraId="1F9D1FA0" w14:textId="77777777" w:rsidTr="00061F47">
        <w:tc>
          <w:tcPr>
            <w:tcW w:w="5529" w:type="dxa"/>
          </w:tcPr>
          <w:p w14:paraId="298FF89A" w14:textId="77777777" w:rsidR="00061F47" w:rsidRDefault="00061F47" w:rsidP="003C21E4">
            <w:r>
              <w:t>Literacy Enrichment lessons to develop writing skills and provide additional reading support.</w:t>
            </w:r>
          </w:p>
          <w:p w14:paraId="1340FE4B" w14:textId="77777777" w:rsidR="00061F47" w:rsidRDefault="00061F47" w:rsidP="003C21E4"/>
        </w:tc>
        <w:tc>
          <w:tcPr>
            <w:tcW w:w="4961" w:type="dxa"/>
            <w:vMerge/>
          </w:tcPr>
          <w:p w14:paraId="3F684EA0" w14:textId="77777777" w:rsidR="00061F47" w:rsidRDefault="00061F47" w:rsidP="003C21E4"/>
        </w:tc>
      </w:tr>
      <w:tr w:rsidR="00061F47" w14:paraId="7B31D96D" w14:textId="77777777" w:rsidTr="00061F47">
        <w:tc>
          <w:tcPr>
            <w:tcW w:w="5529" w:type="dxa"/>
          </w:tcPr>
          <w:p w14:paraId="69D30C3F" w14:textId="77777777" w:rsidR="00061F47" w:rsidRDefault="00061F47" w:rsidP="003C21E4">
            <w:r>
              <w:t>Intensive literacy teaching in year 7 and 8 (plus years 9, 10 and 11 where necessary) from the Assistant Headteacher (English and Literacy) and Head of English.</w:t>
            </w:r>
          </w:p>
          <w:p w14:paraId="6089C5E5" w14:textId="77777777" w:rsidR="00061F47" w:rsidRDefault="00061F47" w:rsidP="003C21E4"/>
        </w:tc>
        <w:tc>
          <w:tcPr>
            <w:tcW w:w="4961" w:type="dxa"/>
            <w:vMerge/>
          </w:tcPr>
          <w:p w14:paraId="2079C972" w14:textId="77777777" w:rsidR="00061F47" w:rsidRDefault="00061F47" w:rsidP="003C21E4"/>
        </w:tc>
      </w:tr>
    </w:tbl>
    <w:p w14:paraId="426F2195" w14:textId="77777777" w:rsidR="00B63358" w:rsidRDefault="00B63358" w:rsidP="00B63358"/>
    <w:p w14:paraId="3C683C0D" w14:textId="77777777" w:rsidR="00B63358" w:rsidRDefault="00B63358" w:rsidP="00B63358"/>
    <w:p w14:paraId="05D4A048" w14:textId="77777777" w:rsidR="00B63358" w:rsidRDefault="00B63358" w:rsidP="00B63358"/>
    <w:p w14:paraId="4915B0AA" w14:textId="77777777" w:rsidR="00061F47" w:rsidRDefault="00061F47" w:rsidP="00B63358"/>
    <w:p w14:paraId="602740AC" w14:textId="77777777" w:rsidR="00B63358" w:rsidRPr="00864668" w:rsidRDefault="00864668" w:rsidP="00B63358">
      <w:pPr>
        <w:rPr>
          <w:sz w:val="28"/>
          <w:szCs w:val="28"/>
        </w:rPr>
      </w:pPr>
      <w:r w:rsidRPr="00864668">
        <w:rPr>
          <w:sz w:val="28"/>
          <w:szCs w:val="28"/>
        </w:rPr>
        <w:lastRenderedPageBreak/>
        <w:t>How we intend to use Literacy/Numeracy catch-up grant in 2017-2018</w:t>
      </w:r>
    </w:p>
    <w:p w14:paraId="5CE8FB4C" w14:textId="77777777" w:rsidR="00B63358" w:rsidRDefault="00394070" w:rsidP="00B63358">
      <w:r>
        <w:t>GRANT: £22 500</w:t>
      </w:r>
    </w:p>
    <w:p w14:paraId="70FD7344" w14:textId="7889965D" w:rsidR="00394070" w:rsidRDefault="00B650D1" w:rsidP="00B63358">
      <w:r>
        <w:t xml:space="preserve">On entry, </w:t>
      </w:r>
      <w:r w:rsidR="00DF7144">
        <w:t>96</w:t>
      </w:r>
      <w:r>
        <w:t xml:space="preserve"> (40%) students</w:t>
      </w:r>
      <w:r w:rsidR="00864668">
        <w:t xml:space="preserve"> below expected progress in English (Reading).</w:t>
      </w:r>
    </w:p>
    <w:p w14:paraId="463BDDAE" w14:textId="2A76B176" w:rsidR="00864668" w:rsidRDefault="00B650D1" w:rsidP="00B63358">
      <w:r>
        <w:t xml:space="preserve">On entry, </w:t>
      </w:r>
      <w:r w:rsidR="00DF7144">
        <w:t>79</w:t>
      </w:r>
      <w:r>
        <w:t xml:space="preserve"> (3</w:t>
      </w:r>
      <w:r w:rsidR="00DF7144">
        <w:t>3</w:t>
      </w:r>
      <w:r>
        <w:t>%) students</w:t>
      </w:r>
      <w:r w:rsidR="00864668">
        <w:t xml:space="preserve"> below expected progress in maths.</w:t>
      </w:r>
    </w:p>
    <w:tbl>
      <w:tblPr>
        <w:tblStyle w:val="TableGrid"/>
        <w:tblW w:w="10065" w:type="dxa"/>
        <w:tblInd w:w="-885" w:type="dxa"/>
        <w:tblLook w:val="04A0" w:firstRow="1" w:lastRow="0" w:firstColumn="1" w:lastColumn="0" w:noHBand="0" w:noVBand="1"/>
      </w:tblPr>
      <w:tblGrid>
        <w:gridCol w:w="5813"/>
        <w:gridCol w:w="4252"/>
      </w:tblGrid>
      <w:tr w:rsidR="00864668" w14:paraId="2F2F160F" w14:textId="77777777" w:rsidTr="00864668">
        <w:tc>
          <w:tcPr>
            <w:tcW w:w="5813" w:type="dxa"/>
          </w:tcPr>
          <w:p w14:paraId="01B43E4C" w14:textId="77777777" w:rsidR="00864668" w:rsidRPr="00394070" w:rsidRDefault="00864668" w:rsidP="00B63358">
            <w:pPr>
              <w:rPr>
                <w:b/>
              </w:rPr>
            </w:pPr>
            <w:r>
              <w:rPr>
                <w:b/>
              </w:rPr>
              <w:t>Provision</w:t>
            </w:r>
          </w:p>
        </w:tc>
        <w:tc>
          <w:tcPr>
            <w:tcW w:w="4252" w:type="dxa"/>
          </w:tcPr>
          <w:p w14:paraId="7AC6942A" w14:textId="29D2E873" w:rsidR="00864668" w:rsidRPr="00394070" w:rsidRDefault="00864668" w:rsidP="00B63358">
            <w:pPr>
              <w:rPr>
                <w:b/>
              </w:rPr>
            </w:pPr>
            <w:r w:rsidRPr="00394070">
              <w:rPr>
                <w:b/>
              </w:rPr>
              <w:t xml:space="preserve"> Impact</w:t>
            </w:r>
          </w:p>
        </w:tc>
      </w:tr>
      <w:tr w:rsidR="00864668" w14:paraId="3CCECF10" w14:textId="77777777" w:rsidTr="00864668">
        <w:tc>
          <w:tcPr>
            <w:tcW w:w="5813" w:type="dxa"/>
          </w:tcPr>
          <w:p w14:paraId="3C6DFF29" w14:textId="77777777" w:rsidR="00864668" w:rsidRDefault="00864668" w:rsidP="00B63358">
            <w:r>
              <w:t xml:space="preserve">Literacy is a key priority for the college within our Towards Outstanding Plan. </w:t>
            </w:r>
          </w:p>
        </w:tc>
        <w:tc>
          <w:tcPr>
            <w:tcW w:w="4252" w:type="dxa"/>
            <w:vMerge w:val="restart"/>
          </w:tcPr>
          <w:p w14:paraId="58C651DC" w14:textId="77777777" w:rsidR="00061F47" w:rsidRDefault="00061F47" w:rsidP="00B63358"/>
          <w:p w14:paraId="1196FE90" w14:textId="138BBF90" w:rsidR="00DF7144" w:rsidRDefault="00DF7144" w:rsidP="00DF7144">
            <w:r>
              <w:t xml:space="preserve">At the end of the year, 29 </w:t>
            </w:r>
            <w:r w:rsidR="006B0A44">
              <w:t xml:space="preserve">out of 96 </w:t>
            </w:r>
            <w:r>
              <w:t xml:space="preserve">(30.2%) students were below expected progress in English (Reading). </w:t>
            </w:r>
            <w:r w:rsidR="007E4EFC">
              <w:t>However, 25 out of these 29 students narrowed the gap between the chronological age and their reading and spelling age.</w:t>
            </w:r>
          </w:p>
          <w:p w14:paraId="6580C494" w14:textId="13B4F4D9" w:rsidR="00DF7144" w:rsidRDefault="00DF7144" w:rsidP="00DF7144"/>
          <w:p w14:paraId="2E38DB7C" w14:textId="1157F935" w:rsidR="00DF7144" w:rsidRDefault="00DF7144" w:rsidP="00DF7144">
            <w:r>
              <w:t>57</w:t>
            </w:r>
            <w:r w:rsidR="006B0A44">
              <w:t xml:space="preserve"> out of 96</w:t>
            </w:r>
            <w:r w:rsidR="00A73920">
              <w:t xml:space="preserve"> </w:t>
            </w:r>
            <w:r>
              <w:t>(59.4%) of students narrowed the gap between their reading age and their chronological age.</w:t>
            </w:r>
          </w:p>
          <w:p w14:paraId="5EBADC3C" w14:textId="77777777" w:rsidR="002A3D68" w:rsidRDefault="002A3D68" w:rsidP="00DF7144"/>
          <w:p w14:paraId="255220A0" w14:textId="084978BC" w:rsidR="00DF7144" w:rsidRDefault="00DF7144" w:rsidP="00DF7144">
            <w:r>
              <w:t>73</w:t>
            </w:r>
            <w:r w:rsidR="006B0A44">
              <w:t xml:space="preserve"> out of 96</w:t>
            </w:r>
            <w:r>
              <w:t xml:space="preserve"> (76.0%) narrowed the</w:t>
            </w:r>
            <w:r w:rsidR="002A3D68">
              <w:t xml:space="preserve"> gap between their spelling age and their chronological age.</w:t>
            </w:r>
          </w:p>
          <w:p w14:paraId="5648E0E3" w14:textId="77777777" w:rsidR="00DF7144" w:rsidRDefault="00DF7144" w:rsidP="00DF7144"/>
          <w:p w14:paraId="44E85130" w14:textId="202EAEA7" w:rsidR="00DF7144" w:rsidRDefault="00DF7144" w:rsidP="00DF7144">
            <w:r>
              <w:t xml:space="preserve">At the end of the year, </w:t>
            </w:r>
            <w:r w:rsidR="00E50177">
              <w:t>25</w:t>
            </w:r>
            <w:r w:rsidR="002A3D68">
              <w:t xml:space="preserve"> </w:t>
            </w:r>
            <w:r w:rsidR="006B0A44">
              <w:t xml:space="preserve">out of 79 </w:t>
            </w:r>
            <w:r w:rsidR="002A3D68">
              <w:t>(</w:t>
            </w:r>
            <w:r w:rsidR="00E50177">
              <w:t>32%</w:t>
            </w:r>
            <w:r w:rsidR="002A3D68">
              <w:t>)</w:t>
            </w:r>
            <w:r>
              <w:t xml:space="preserve"> the students were below expected progress in maths.</w:t>
            </w:r>
            <w:r w:rsidR="007E4EFC">
              <w:t xml:space="preserve"> However, 13 out of these 25 students narrowed the gap between the chronological age and numeracy age.</w:t>
            </w:r>
          </w:p>
          <w:p w14:paraId="35672EDA" w14:textId="77777777" w:rsidR="00DF7144" w:rsidRDefault="00DF7144" w:rsidP="00B63358"/>
          <w:p w14:paraId="5D706B3C" w14:textId="4F5F1A3A" w:rsidR="001B0393" w:rsidRDefault="001B0393" w:rsidP="00B63358">
            <w:r>
              <w:t xml:space="preserve">55 </w:t>
            </w:r>
            <w:r w:rsidR="006B0A44">
              <w:t xml:space="preserve">out of 79 </w:t>
            </w:r>
            <w:r>
              <w:t xml:space="preserve">(70%) of students narrowed the gap between their numeracy age and their chronological age. </w:t>
            </w:r>
          </w:p>
        </w:tc>
      </w:tr>
      <w:tr w:rsidR="00864668" w14:paraId="646D46E2" w14:textId="77777777" w:rsidTr="00864668">
        <w:tc>
          <w:tcPr>
            <w:tcW w:w="5813" w:type="dxa"/>
          </w:tcPr>
          <w:p w14:paraId="64EA72B9" w14:textId="77777777" w:rsidR="00864668" w:rsidRDefault="00061F47" w:rsidP="00B63358">
            <w:r>
              <w:t xml:space="preserve">A rigorous </w:t>
            </w:r>
            <w:r w:rsidR="00864668">
              <w:t>Mathematical Literacy plan in place.</w:t>
            </w:r>
          </w:p>
        </w:tc>
        <w:tc>
          <w:tcPr>
            <w:tcW w:w="4252" w:type="dxa"/>
            <w:vMerge/>
          </w:tcPr>
          <w:p w14:paraId="11402237" w14:textId="77777777" w:rsidR="00864668" w:rsidRDefault="00864668" w:rsidP="00B63358"/>
        </w:tc>
      </w:tr>
      <w:tr w:rsidR="00864668" w14:paraId="13830085" w14:textId="77777777" w:rsidTr="00864668">
        <w:tc>
          <w:tcPr>
            <w:tcW w:w="5813" w:type="dxa"/>
          </w:tcPr>
          <w:p w14:paraId="4F454110" w14:textId="77777777" w:rsidR="00864668" w:rsidRDefault="00864668" w:rsidP="00B63358">
            <w:r>
              <w:t>Intensive CPD for all staff regarding literacy and numeracy.</w:t>
            </w:r>
          </w:p>
        </w:tc>
        <w:tc>
          <w:tcPr>
            <w:tcW w:w="4252" w:type="dxa"/>
            <w:vMerge/>
          </w:tcPr>
          <w:p w14:paraId="2EDDF168" w14:textId="77777777" w:rsidR="00864668" w:rsidRDefault="00864668" w:rsidP="00B63358"/>
        </w:tc>
      </w:tr>
      <w:tr w:rsidR="00AD6D83" w14:paraId="63A5AD3F" w14:textId="77777777" w:rsidTr="00864668">
        <w:tc>
          <w:tcPr>
            <w:tcW w:w="5813" w:type="dxa"/>
          </w:tcPr>
          <w:p w14:paraId="23B7AAB6" w14:textId="77777777" w:rsidR="00AD6D83" w:rsidRDefault="00AD6D83" w:rsidP="00B63358">
            <w:r>
              <w:t>Review of the assessment process to ensure baseline tests are revisited. Baseline tests used to set age-related curricular targets.</w:t>
            </w:r>
          </w:p>
        </w:tc>
        <w:tc>
          <w:tcPr>
            <w:tcW w:w="4252" w:type="dxa"/>
            <w:vMerge/>
          </w:tcPr>
          <w:p w14:paraId="581CCB07" w14:textId="77777777" w:rsidR="00AD6D83" w:rsidRDefault="00AD6D83" w:rsidP="00B63358"/>
        </w:tc>
      </w:tr>
      <w:tr w:rsidR="00864668" w14:paraId="73B0EBCD" w14:textId="77777777" w:rsidTr="00864668">
        <w:tc>
          <w:tcPr>
            <w:tcW w:w="5813" w:type="dxa"/>
          </w:tcPr>
          <w:p w14:paraId="65F444B1" w14:textId="247EE4D6" w:rsidR="00864668" w:rsidRDefault="00864668" w:rsidP="00B63358">
            <w:r>
              <w:t>Provide personalised intervention programmes in English and maths, using KS2 workbooks and Method</w:t>
            </w:r>
            <w:r w:rsidR="00C922E4">
              <w:t xml:space="preserve"> </w:t>
            </w:r>
            <w:r>
              <w:t>Maths Catch-Up.</w:t>
            </w:r>
          </w:p>
        </w:tc>
        <w:tc>
          <w:tcPr>
            <w:tcW w:w="4252" w:type="dxa"/>
            <w:vMerge/>
          </w:tcPr>
          <w:p w14:paraId="66FC2F56" w14:textId="77777777" w:rsidR="00864668" w:rsidRDefault="00864668" w:rsidP="00B63358"/>
        </w:tc>
      </w:tr>
      <w:tr w:rsidR="00864668" w14:paraId="7CCC9F08" w14:textId="77777777" w:rsidTr="00864668">
        <w:tc>
          <w:tcPr>
            <w:tcW w:w="5813" w:type="dxa"/>
          </w:tcPr>
          <w:p w14:paraId="65531773" w14:textId="77777777" w:rsidR="00864668" w:rsidRDefault="00864668" w:rsidP="00B63358">
            <w:r>
              <w:t xml:space="preserve">Create a ‘nurture’ PD group in year 7 and use PD time to deliver catch-up numeracy and literacy. </w:t>
            </w:r>
          </w:p>
        </w:tc>
        <w:tc>
          <w:tcPr>
            <w:tcW w:w="4252" w:type="dxa"/>
            <w:vMerge/>
          </w:tcPr>
          <w:p w14:paraId="3FB779E8" w14:textId="77777777" w:rsidR="00864668" w:rsidRDefault="00864668" w:rsidP="00B63358"/>
        </w:tc>
      </w:tr>
      <w:tr w:rsidR="00864668" w14:paraId="5C120351" w14:textId="77777777" w:rsidTr="00864668">
        <w:tc>
          <w:tcPr>
            <w:tcW w:w="5813" w:type="dxa"/>
          </w:tcPr>
          <w:p w14:paraId="50FDE95F" w14:textId="77777777" w:rsidR="00864668" w:rsidRDefault="00864668" w:rsidP="00B63358">
            <w:r>
              <w:t>English and maths enrichment opportunities delivered to whole college during PD time.</w:t>
            </w:r>
          </w:p>
        </w:tc>
        <w:tc>
          <w:tcPr>
            <w:tcW w:w="4252" w:type="dxa"/>
            <w:vMerge/>
          </w:tcPr>
          <w:p w14:paraId="37EEB7E8" w14:textId="77777777" w:rsidR="00864668" w:rsidRDefault="00864668" w:rsidP="00B63358"/>
        </w:tc>
      </w:tr>
      <w:tr w:rsidR="00864668" w14:paraId="2EF5C634" w14:textId="77777777" w:rsidTr="00864668">
        <w:trPr>
          <w:trHeight w:val="794"/>
        </w:trPr>
        <w:tc>
          <w:tcPr>
            <w:tcW w:w="5813" w:type="dxa"/>
          </w:tcPr>
          <w:p w14:paraId="3A161191" w14:textId="77777777" w:rsidR="00864668" w:rsidRDefault="00864668" w:rsidP="00655C40">
            <w:r>
              <w:t>Differentiated year 7 spelling booklets used during PD time.</w:t>
            </w:r>
          </w:p>
        </w:tc>
        <w:tc>
          <w:tcPr>
            <w:tcW w:w="4252" w:type="dxa"/>
            <w:vMerge/>
          </w:tcPr>
          <w:p w14:paraId="7BACCB07" w14:textId="77777777" w:rsidR="00864668" w:rsidRDefault="00864668" w:rsidP="00B63358"/>
        </w:tc>
      </w:tr>
      <w:tr w:rsidR="00864668" w14:paraId="24CBA938" w14:textId="77777777" w:rsidTr="00864668">
        <w:tc>
          <w:tcPr>
            <w:tcW w:w="5813" w:type="dxa"/>
          </w:tcPr>
          <w:p w14:paraId="25C179B5" w14:textId="77777777" w:rsidR="00864668" w:rsidRDefault="00864668" w:rsidP="00C02D7F">
            <w:r>
              <w:t>Provide individual support with writing skills such as spelling, sentence structure, grammar and punctuation through small group and 1 to 1 withdrawals with TA’s.</w:t>
            </w:r>
          </w:p>
        </w:tc>
        <w:tc>
          <w:tcPr>
            <w:tcW w:w="4252" w:type="dxa"/>
            <w:vMerge/>
          </w:tcPr>
          <w:p w14:paraId="0A66CCCE" w14:textId="77777777" w:rsidR="00864668" w:rsidRDefault="00864668" w:rsidP="00B63358"/>
        </w:tc>
      </w:tr>
      <w:tr w:rsidR="00864668" w14:paraId="3A00D560" w14:textId="77777777" w:rsidTr="00864668">
        <w:tc>
          <w:tcPr>
            <w:tcW w:w="5813" w:type="dxa"/>
          </w:tcPr>
          <w:p w14:paraId="34278D88" w14:textId="77777777" w:rsidR="00864668" w:rsidRDefault="00864668" w:rsidP="00655C40">
            <w:r>
              <w:t>Use of PD time for individual and paired reading. Year 9 Most able students to mentor ‘reluctant’ readers in year 7 during PD time.</w:t>
            </w:r>
          </w:p>
        </w:tc>
        <w:tc>
          <w:tcPr>
            <w:tcW w:w="4252" w:type="dxa"/>
            <w:vMerge/>
          </w:tcPr>
          <w:p w14:paraId="6C6D591E" w14:textId="77777777" w:rsidR="00864668" w:rsidRDefault="00864668" w:rsidP="00B63358"/>
        </w:tc>
      </w:tr>
      <w:tr w:rsidR="00864668" w14:paraId="5F65038E" w14:textId="77777777" w:rsidTr="00864668">
        <w:tc>
          <w:tcPr>
            <w:tcW w:w="5813" w:type="dxa"/>
          </w:tcPr>
          <w:p w14:paraId="4D0698EB" w14:textId="77777777" w:rsidR="00864668" w:rsidRDefault="00864668" w:rsidP="00655C40">
            <w:r>
              <w:t>Delivery of English and maths ‘catch-up’ classes after college. Year 10 Most able students to mentor targeted individuals.</w:t>
            </w:r>
          </w:p>
        </w:tc>
        <w:tc>
          <w:tcPr>
            <w:tcW w:w="4252" w:type="dxa"/>
            <w:vMerge/>
          </w:tcPr>
          <w:p w14:paraId="11254F6F" w14:textId="77777777" w:rsidR="00864668" w:rsidRDefault="00864668" w:rsidP="00B63358"/>
        </w:tc>
      </w:tr>
    </w:tbl>
    <w:p w14:paraId="41463B33" w14:textId="77777777" w:rsidR="00394070" w:rsidRDefault="00394070" w:rsidP="00B63358"/>
    <w:p w14:paraId="3E59DA7C" w14:textId="2271E995" w:rsidR="00FD7877" w:rsidRDefault="00FD7877" w:rsidP="003C21E4"/>
    <w:p w14:paraId="071ABA9F" w14:textId="7748DB20" w:rsidR="00C922E4" w:rsidRDefault="00C922E4" w:rsidP="003C21E4"/>
    <w:p w14:paraId="410B488C" w14:textId="68EAE851" w:rsidR="00C922E4" w:rsidRDefault="00C922E4" w:rsidP="003C21E4"/>
    <w:p w14:paraId="16DF53E1" w14:textId="10A19A29" w:rsidR="00C922E4" w:rsidRDefault="00C922E4" w:rsidP="003C21E4"/>
    <w:p w14:paraId="22A3CBF2" w14:textId="00D3CD79" w:rsidR="00C922E4" w:rsidRDefault="00C922E4" w:rsidP="003C21E4"/>
    <w:p w14:paraId="587E442B" w14:textId="7F09FBB6" w:rsidR="00C922E4" w:rsidRDefault="00C922E4" w:rsidP="003C21E4"/>
    <w:p w14:paraId="3D0A7578" w14:textId="55495C47" w:rsidR="00C922E4" w:rsidRDefault="00C922E4" w:rsidP="003C21E4"/>
    <w:p w14:paraId="7A65E7E8" w14:textId="327EA080" w:rsidR="00C922E4" w:rsidRDefault="00C922E4" w:rsidP="003C21E4"/>
    <w:p w14:paraId="3EE013A9" w14:textId="355F06F9" w:rsidR="00C922E4" w:rsidRDefault="00C922E4" w:rsidP="003C21E4"/>
    <w:p w14:paraId="199B4A5D" w14:textId="75808555" w:rsidR="00C922E4" w:rsidRDefault="00C922E4" w:rsidP="003C21E4"/>
    <w:p w14:paraId="5E880CE1" w14:textId="24630F72" w:rsidR="00C922E4" w:rsidRDefault="00C922E4" w:rsidP="003C21E4"/>
    <w:p w14:paraId="07545DFC" w14:textId="4AA650A8" w:rsidR="00C922E4" w:rsidRDefault="00C922E4" w:rsidP="003C21E4"/>
    <w:p w14:paraId="03616796" w14:textId="77777777" w:rsidR="00C922E4" w:rsidRPr="00C922E4" w:rsidRDefault="00C922E4" w:rsidP="00C922E4">
      <w:pPr>
        <w:rPr>
          <w:b/>
          <w:sz w:val="28"/>
          <w:szCs w:val="28"/>
          <w:lang w:val="en-ZA"/>
        </w:rPr>
      </w:pPr>
      <w:r w:rsidRPr="00C922E4">
        <w:rPr>
          <w:b/>
          <w:sz w:val="28"/>
          <w:szCs w:val="28"/>
          <w:lang w:val="en-ZA"/>
        </w:rPr>
        <w:t>How we intend to use Literacy/Numeracy catch-up grant in 2018-2019</w:t>
      </w:r>
    </w:p>
    <w:p w14:paraId="4ACF90BA" w14:textId="4FD2B955" w:rsidR="00C922E4" w:rsidRPr="00C922E4" w:rsidRDefault="00C922E4" w:rsidP="00C922E4">
      <w:pPr>
        <w:rPr>
          <w:lang w:val="en-ZA"/>
        </w:rPr>
      </w:pPr>
      <w:r w:rsidRPr="00C922E4">
        <w:rPr>
          <w:lang w:val="en-ZA"/>
        </w:rPr>
        <w:t>GRANT:</w:t>
      </w:r>
      <w:r w:rsidR="008F570D">
        <w:rPr>
          <w:lang w:val="en-ZA"/>
        </w:rPr>
        <w:t xml:space="preserve"> £24 770</w:t>
      </w:r>
    </w:p>
    <w:p w14:paraId="17F001FF" w14:textId="1926C514" w:rsidR="00C922E4" w:rsidRPr="00C922E4" w:rsidRDefault="00C922E4" w:rsidP="00C922E4">
      <w:pPr>
        <w:rPr>
          <w:lang w:val="en-ZA"/>
        </w:rPr>
      </w:pPr>
      <w:r w:rsidRPr="00C922E4">
        <w:rPr>
          <w:lang w:val="en-ZA"/>
        </w:rPr>
        <w:t>On entry,</w:t>
      </w:r>
      <w:r w:rsidR="002E20CD">
        <w:rPr>
          <w:lang w:val="en-ZA"/>
        </w:rPr>
        <w:t xml:space="preserve"> </w:t>
      </w:r>
      <w:r w:rsidRPr="00C922E4">
        <w:rPr>
          <w:lang w:val="en-ZA"/>
        </w:rPr>
        <w:t>8</w:t>
      </w:r>
      <w:r w:rsidR="007E4EFC">
        <w:rPr>
          <w:lang w:val="en-ZA"/>
        </w:rPr>
        <w:t>2</w:t>
      </w:r>
      <w:r w:rsidRPr="00C922E4">
        <w:rPr>
          <w:lang w:val="en-ZA"/>
        </w:rPr>
        <w:t xml:space="preserve"> students (3</w:t>
      </w:r>
      <w:r w:rsidR="007E4EFC">
        <w:rPr>
          <w:lang w:val="en-ZA"/>
        </w:rPr>
        <w:t>3</w:t>
      </w:r>
      <w:r w:rsidRPr="00C922E4">
        <w:rPr>
          <w:lang w:val="en-ZA"/>
        </w:rPr>
        <w:t>%) below expected progress in English (Reading)</w:t>
      </w:r>
    </w:p>
    <w:p w14:paraId="6D893F9E" w14:textId="7623E143" w:rsidR="00C922E4" w:rsidRPr="00C922E4" w:rsidRDefault="00C922E4" w:rsidP="00C922E4">
      <w:pPr>
        <w:rPr>
          <w:lang w:val="en-ZA"/>
        </w:rPr>
      </w:pPr>
      <w:r w:rsidRPr="00C922E4">
        <w:rPr>
          <w:lang w:val="en-ZA"/>
        </w:rPr>
        <w:t>On entry, 8</w:t>
      </w:r>
      <w:r w:rsidR="007E4EFC">
        <w:rPr>
          <w:lang w:val="en-ZA"/>
        </w:rPr>
        <w:t>3</w:t>
      </w:r>
      <w:r w:rsidRPr="00C922E4">
        <w:rPr>
          <w:lang w:val="en-ZA"/>
        </w:rPr>
        <w:t xml:space="preserve"> students (3</w:t>
      </w:r>
      <w:r w:rsidR="007E4EFC">
        <w:rPr>
          <w:lang w:val="en-ZA"/>
        </w:rPr>
        <w:t>4</w:t>
      </w:r>
      <w:r w:rsidRPr="00C922E4">
        <w:rPr>
          <w:lang w:val="en-ZA"/>
        </w:rPr>
        <w:t>%) below expected progress in maths.</w:t>
      </w:r>
    </w:p>
    <w:tbl>
      <w:tblPr>
        <w:tblStyle w:val="TableGrid"/>
        <w:tblW w:w="10075" w:type="dxa"/>
        <w:tblLook w:val="04A0" w:firstRow="1" w:lastRow="0" w:firstColumn="1" w:lastColumn="0" w:noHBand="0" w:noVBand="1"/>
      </w:tblPr>
      <w:tblGrid>
        <w:gridCol w:w="6205"/>
        <w:gridCol w:w="3870"/>
      </w:tblGrid>
      <w:tr w:rsidR="00C922E4" w:rsidRPr="00C922E4" w14:paraId="6887B2A1" w14:textId="77777777" w:rsidTr="00420AAC">
        <w:tc>
          <w:tcPr>
            <w:tcW w:w="6205" w:type="dxa"/>
          </w:tcPr>
          <w:p w14:paraId="455A8224" w14:textId="77777777" w:rsidR="00C922E4" w:rsidRPr="00C922E4" w:rsidRDefault="00C922E4" w:rsidP="00420AAC">
            <w:pPr>
              <w:rPr>
                <w:lang w:val="en-ZA"/>
              </w:rPr>
            </w:pPr>
            <w:r w:rsidRPr="00C922E4">
              <w:rPr>
                <w:lang w:val="en-ZA"/>
              </w:rPr>
              <w:t>Provision</w:t>
            </w:r>
          </w:p>
        </w:tc>
        <w:tc>
          <w:tcPr>
            <w:tcW w:w="3870" w:type="dxa"/>
          </w:tcPr>
          <w:p w14:paraId="3C3F6EBA" w14:textId="77777777" w:rsidR="00C922E4" w:rsidRPr="00C922E4" w:rsidRDefault="00C922E4" w:rsidP="00420AAC">
            <w:pPr>
              <w:rPr>
                <w:lang w:val="en-ZA"/>
              </w:rPr>
            </w:pPr>
            <w:r w:rsidRPr="00C922E4">
              <w:rPr>
                <w:lang w:val="en-ZA"/>
              </w:rPr>
              <w:t>Intended Impact</w:t>
            </w:r>
          </w:p>
        </w:tc>
      </w:tr>
      <w:tr w:rsidR="00C922E4" w:rsidRPr="00C922E4" w14:paraId="54F55A20" w14:textId="77777777" w:rsidTr="00420AAC">
        <w:tc>
          <w:tcPr>
            <w:tcW w:w="6205" w:type="dxa"/>
          </w:tcPr>
          <w:p w14:paraId="38DCBB42" w14:textId="77777777" w:rsidR="00C922E4" w:rsidRPr="00C922E4" w:rsidRDefault="00C922E4" w:rsidP="00420AAC">
            <w:pPr>
              <w:rPr>
                <w:lang w:val="en-ZA"/>
              </w:rPr>
            </w:pPr>
            <w:r w:rsidRPr="00C922E4">
              <w:rPr>
                <w:lang w:val="en-ZA"/>
              </w:rPr>
              <w:t>Literacy is a priority for the college within our Towards Outstanding Plan.</w:t>
            </w:r>
          </w:p>
        </w:tc>
        <w:tc>
          <w:tcPr>
            <w:tcW w:w="3870" w:type="dxa"/>
            <w:vMerge w:val="restart"/>
          </w:tcPr>
          <w:p w14:paraId="0708949E" w14:textId="77777777" w:rsidR="00C922E4" w:rsidRPr="00C922E4" w:rsidRDefault="00C922E4" w:rsidP="00420AAC">
            <w:pPr>
              <w:rPr>
                <w:lang w:val="en-ZA"/>
              </w:rPr>
            </w:pPr>
            <w:r w:rsidRPr="00C922E4">
              <w:rPr>
                <w:lang w:val="en-ZA"/>
              </w:rPr>
              <w:t>To improve the reading ages of all students and ensure that the gap between reading age and chronological age is narrowed.</w:t>
            </w:r>
          </w:p>
          <w:p w14:paraId="6F3A295E" w14:textId="77777777" w:rsidR="00C922E4" w:rsidRPr="00C922E4" w:rsidRDefault="00C922E4" w:rsidP="00420AAC">
            <w:pPr>
              <w:rPr>
                <w:lang w:val="en-ZA"/>
              </w:rPr>
            </w:pPr>
          </w:p>
          <w:p w14:paraId="2551EF4A" w14:textId="77777777" w:rsidR="00C922E4" w:rsidRPr="00C922E4" w:rsidRDefault="00C922E4" w:rsidP="00420AAC">
            <w:pPr>
              <w:rPr>
                <w:lang w:val="en-ZA"/>
              </w:rPr>
            </w:pPr>
            <w:r w:rsidRPr="00C922E4">
              <w:rPr>
                <w:lang w:val="en-ZA"/>
              </w:rPr>
              <w:t>To improve the spelling ages of all students and ensure that the gap between spelling age and chronological age is narrowed.</w:t>
            </w:r>
          </w:p>
          <w:p w14:paraId="5355B256" w14:textId="77777777" w:rsidR="00C922E4" w:rsidRPr="00C922E4" w:rsidRDefault="00C922E4" w:rsidP="00420AAC">
            <w:pPr>
              <w:rPr>
                <w:lang w:val="en-ZA"/>
              </w:rPr>
            </w:pPr>
          </w:p>
          <w:p w14:paraId="19A77FE3" w14:textId="77777777" w:rsidR="00C922E4" w:rsidRPr="00C922E4" w:rsidRDefault="00C922E4" w:rsidP="00420AAC">
            <w:pPr>
              <w:rPr>
                <w:lang w:val="en-ZA"/>
              </w:rPr>
            </w:pPr>
            <w:r w:rsidRPr="00C922E4">
              <w:rPr>
                <w:lang w:val="en-ZA"/>
              </w:rPr>
              <w:t>To improve the numeracy ages of all students and ensure that the gap between number age and chronological age is narrowed.</w:t>
            </w:r>
          </w:p>
          <w:p w14:paraId="49E1D77E" w14:textId="77777777" w:rsidR="00C922E4" w:rsidRPr="00C922E4" w:rsidRDefault="00C922E4" w:rsidP="00420AAC">
            <w:pPr>
              <w:rPr>
                <w:lang w:val="en-ZA"/>
              </w:rPr>
            </w:pPr>
          </w:p>
          <w:p w14:paraId="7814E72B" w14:textId="77777777" w:rsidR="00C922E4" w:rsidRPr="00C922E4" w:rsidRDefault="00C922E4" w:rsidP="00420AAC">
            <w:pPr>
              <w:rPr>
                <w:lang w:val="en-ZA"/>
              </w:rPr>
            </w:pPr>
            <w:r w:rsidRPr="00C922E4">
              <w:rPr>
                <w:lang w:val="en-ZA"/>
              </w:rPr>
              <w:t>To support students in improving their English and Maths skills so that all students are making at least expected progress by the end of year 7.</w:t>
            </w:r>
          </w:p>
        </w:tc>
      </w:tr>
      <w:tr w:rsidR="00C922E4" w:rsidRPr="00C922E4" w14:paraId="0CF10651" w14:textId="77777777" w:rsidTr="00420AAC">
        <w:tc>
          <w:tcPr>
            <w:tcW w:w="6205" w:type="dxa"/>
          </w:tcPr>
          <w:p w14:paraId="638F610E" w14:textId="77777777" w:rsidR="00C922E4" w:rsidRPr="00C922E4" w:rsidRDefault="00C922E4" w:rsidP="00420AAC">
            <w:pPr>
              <w:rPr>
                <w:lang w:val="en-ZA"/>
              </w:rPr>
            </w:pPr>
            <w:r w:rsidRPr="00C922E4">
              <w:rPr>
                <w:lang w:val="en-ZA"/>
              </w:rPr>
              <w:t>A rigorous Mathematical Literacy Plan is in place.</w:t>
            </w:r>
          </w:p>
        </w:tc>
        <w:tc>
          <w:tcPr>
            <w:tcW w:w="3870" w:type="dxa"/>
            <w:vMerge/>
          </w:tcPr>
          <w:p w14:paraId="0E8B315A" w14:textId="77777777" w:rsidR="00C922E4" w:rsidRPr="00C922E4" w:rsidRDefault="00C922E4" w:rsidP="00420AAC">
            <w:pPr>
              <w:rPr>
                <w:lang w:val="en-ZA"/>
              </w:rPr>
            </w:pPr>
          </w:p>
        </w:tc>
      </w:tr>
      <w:tr w:rsidR="00C922E4" w:rsidRPr="00C922E4" w14:paraId="2A4EC633" w14:textId="77777777" w:rsidTr="00420AAC">
        <w:tc>
          <w:tcPr>
            <w:tcW w:w="6205" w:type="dxa"/>
          </w:tcPr>
          <w:p w14:paraId="158C02E2" w14:textId="77777777" w:rsidR="00C922E4" w:rsidRPr="00C922E4" w:rsidRDefault="00C922E4" w:rsidP="00420AAC">
            <w:pPr>
              <w:rPr>
                <w:lang w:val="en-ZA"/>
              </w:rPr>
            </w:pPr>
            <w:r w:rsidRPr="00C922E4">
              <w:rPr>
                <w:lang w:val="en-ZA"/>
              </w:rPr>
              <w:t>English and maths enrichment opportunities are delivered to whole college during PD time.</w:t>
            </w:r>
          </w:p>
        </w:tc>
        <w:tc>
          <w:tcPr>
            <w:tcW w:w="3870" w:type="dxa"/>
            <w:vMerge/>
          </w:tcPr>
          <w:p w14:paraId="37574715" w14:textId="77777777" w:rsidR="00C922E4" w:rsidRPr="00C922E4" w:rsidRDefault="00C922E4" w:rsidP="00420AAC">
            <w:pPr>
              <w:rPr>
                <w:lang w:val="en-ZA"/>
              </w:rPr>
            </w:pPr>
          </w:p>
        </w:tc>
      </w:tr>
      <w:tr w:rsidR="00C922E4" w:rsidRPr="00C922E4" w14:paraId="7CCF1462" w14:textId="77777777" w:rsidTr="00420AAC">
        <w:tc>
          <w:tcPr>
            <w:tcW w:w="6205" w:type="dxa"/>
          </w:tcPr>
          <w:p w14:paraId="2B1656A4" w14:textId="77777777" w:rsidR="00C922E4" w:rsidRPr="00C922E4" w:rsidRDefault="00C922E4" w:rsidP="00420AAC">
            <w:pPr>
              <w:rPr>
                <w:lang w:val="en-ZA"/>
              </w:rPr>
            </w:pPr>
            <w:r w:rsidRPr="00C922E4">
              <w:rPr>
                <w:lang w:val="en-ZA"/>
              </w:rPr>
              <w:t>Differentiated Y7 spelling booklets are used during PD time.</w:t>
            </w:r>
          </w:p>
        </w:tc>
        <w:tc>
          <w:tcPr>
            <w:tcW w:w="3870" w:type="dxa"/>
            <w:vMerge/>
          </w:tcPr>
          <w:p w14:paraId="13068954" w14:textId="77777777" w:rsidR="00C922E4" w:rsidRPr="00C922E4" w:rsidRDefault="00C922E4" w:rsidP="00420AAC">
            <w:pPr>
              <w:rPr>
                <w:lang w:val="en-ZA"/>
              </w:rPr>
            </w:pPr>
          </w:p>
        </w:tc>
      </w:tr>
      <w:tr w:rsidR="00C922E4" w:rsidRPr="00C922E4" w14:paraId="3AC544E7" w14:textId="77777777" w:rsidTr="00420AAC">
        <w:tc>
          <w:tcPr>
            <w:tcW w:w="6205" w:type="dxa"/>
          </w:tcPr>
          <w:p w14:paraId="2F4DEEA3" w14:textId="77777777" w:rsidR="00C922E4" w:rsidRPr="00C922E4" w:rsidRDefault="00C922E4" w:rsidP="00420AAC">
            <w:pPr>
              <w:rPr>
                <w:lang w:val="en-ZA"/>
              </w:rPr>
            </w:pPr>
            <w:r w:rsidRPr="00C922E4">
              <w:rPr>
                <w:lang w:val="en-ZA"/>
              </w:rPr>
              <w:t xml:space="preserve">Individual support with numeracy, reading and writing skills is provided through small group and 1 to 1 withdrawal with </w:t>
            </w:r>
            <w:proofErr w:type="spellStart"/>
            <w:r w:rsidRPr="00C922E4">
              <w:rPr>
                <w:lang w:val="en-ZA"/>
              </w:rPr>
              <w:t>TAs.</w:t>
            </w:r>
            <w:proofErr w:type="spellEnd"/>
          </w:p>
        </w:tc>
        <w:tc>
          <w:tcPr>
            <w:tcW w:w="3870" w:type="dxa"/>
            <w:vMerge/>
          </w:tcPr>
          <w:p w14:paraId="5BC8A094" w14:textId="77777777" w:rsidR="00C922E4" w:rsidRPr="00C922E4" w:rsidRDefault="00C922E4" w:rsidP="00420AAC">
            <w:pPr>
              <w:rPr>
                <w:lang w:val="en-ZA"/>
              </w:rPr>
            </w:pPr>
          </w:p>
        </w:tc>
      </w:tr>
      <w:tr w:rsidR="00C922E4" w:rsidRPr="00C922E4" w14:paraId="754798E8" w14:textId="77777777" w:rsidTr="00420AAC">
        <w:tc>
          <w:tcPr>
            <w:tcW w:w="6205" w:type="dxa"/>
          </w:tcPr>
          <w:p w14:paraId="3CF1246A" w14:textId="77777777" w:rsidR="00C922E4" w:rsidRPr="00C922E4" w:rsidRDefault="00C922E4" w:rsidP="00420AAC">
            <w:pPr>
              <w:rPr>
                <w:lang w:val="en-ZA"/>
              </w:rPr>
            </w:pPr>
            <w:r w:rsidRPr="00C922E4">
              <w:rPr>
                <w:lang w:val="en-ZA"/>
              </w:rPr>
              <w:t>Continuation of a ‘nurture’ PD group in year 7 and the use of PD time to deliver catch-up sessions for numeracy and literacy.</w:t>
            </w:r>
          </w:p>
        </w:tc>
        <w:tc>
          <w:tcPr>
            <w:tcW w:w="3870" w:type="dxa"/>
            <w:vMerge/>
          </w:tcPr>
          <w:p w14:paraId="0A0ECFD3" w14:textId="77777777" w:rsidR="00C922E4" w:rsidRPr="00C922E4" w:rsidRDefault="00C922E4" w:rsidP="00420AAC">
            <w:pPr>
              <w:rPr>
                <w:lang w:val="en-ZA"/>
              </w:rPr>
            </w:pPr>
          </w:p>
        </w:tc>
      </w:tr>
      <w:tr w:rsidR="00C922E4" w:rsidRPr="00C922E4" w14:paraId="2D801285" w14:textId="77777777" w:rsidTr="00420AAC">
        <w:tc>
          <w:tcPr>
            <w:tcW w:w="6205" w:type="dxa"/>
          </w:tcPr>
          <w:p w14:paraId="56C1F284" w14:textId="77777777" w:rsidR="00C922E4" w:rsidRPr="00C922E4" w:rsidRDefault="00C922E4" w:rsidP="00420AAC">
            <w:pPr>
              <w:rPr>
                <w:lang w:val="en-ZA"/>
              </w:rPr>
            </w:pPr>
            <w:r w:rsidRPr="00C922E4">
              <w:rPr>
                <w:lang w:val="en-ZA"/>
              </w:rPr>
              <w:t>Use of PD time for individual and paired reading. Y9 Most Able students will mentor ‘reluctant’ readers in Y7 during PD time.</w:t>
            </w:r>
          </w:p>
        </w:tc>
        <w:tc>
          <w:tcPr>
            <w:tcW w:w="3870" w:type="dxa"/>
            <w:vMerge/>
          </w:tcPr>
          <w:p w14:paraId="6981A411" w14:textId="77777777" w:rsidR="00C922E4" w:rsidRPr="00C922E4" w:rsidRDefault="00C922E4" w:rsidP="00420AAC">
            <w:pPr>
              <w:rPr>
                <w:lang w:val="en-ZA"/>
              </w:rPr>
            </w:pPr>
          </w:p>
        </w:tc>
      </w:tr>
      <w:tr w:rsidR="00C922E4" w:rsidRPr="00C922E4" w14:paraId="2CC6AFFC" w14:textId="77777777" w:rsidTr="00420AAC">
        <w:tc>
          <w:tcPr>
            <w:tcW w:w="6205" w:type="dxa"/>
          </w:tcPr>
          <w:p w14:paraId="255332D6" w14:textId="77777777" w:rsidR="00C922E4" w:rsidRPr="00C922E4" w:rsidRDefault="00C922E4" w:rsidP="00420AAC">
            <w:pPr>
              <w:rPr>
                <w:lang w:val="en-ZA"/>
              </w:rPr>
            </w:pPr>
            <w:r w:rsidRPr="00C922E4">
              <w:rPr>
                <w:lang w:val="en-ZA"/>
              </w:rPr>
              <w:t>Delivery of English and maths ‘catch-up’ classes after college, using KS2 workbooks and Method Maths Catch-Up. Y10 Most Able students will mentor targeted individuals.</w:t>
            </w:r>
          </w:p>
        </w:tc>
        <w:tc>
          <w:tcPr>
            <w:tcW w:w="3870" w:type="dxa"/>
            <w:vMerge/>
          </w:tcPr>
          <w:p w14:paraId="03D21044" w14:textId="77777777" w:rsidR="00C922E4" w:rsidRPr="00C922E4" w:rsidRDefault="00C922E4" w:rsidP="00420AAC">
            <w:pPr>
              <w:rPr>
                <w:lang w:val="en-ZA"/>
              </w:rPr>
            </w:pPr>
          </w:p>
        </w:tc>
      </w:tr>
    </w:tbl>
    <w:p w14:paraId="69711B24" w14:textId="332B1350" w:rsidR="00C922E4" w:rsidRDefault="00C922E4" w:rsidP="003C21E4"/>
    <w:p w14:paraId="1690B8BC" w14:textId="77777777" w:rsidR="00C922E4" w:rsidRDefault="00C922E4" w:rsidP="003C21E4"/>
    <w:p w14:paraId="181FA16A" w14:textId="77777777" w:rsidR="00B63358" w:rsidRDefault="00B63358" w:rsidP="003C21E4"/>
    <w:p w14:paraId="1080153C" w14:textId="77777777" w:rsidR="00B63358" w:rsidRPr="00FD7877" w:rsidRDefault="00B63358" w:rsidP="003C21E4"/>
    <w:sectPr w:rsidR="00B63358" w:rsidRPr="00FD7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24CD6"/>
    <w:multiLevelType w:val="hybridMultilevel"/>
    <w:tmpl w:val="CB12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E4"/>
    <w:rsid w:val="00012B70"/>
    <w:rsid w:val="00057B8A"/>
    <w:rsid w:val="00061F47"/>
    <w:rsid w:val="001B0393"/>
    <w:rsid w:val="002A3D68"/>
    <w:rsid w:val="002E20CD"/>
    <w:rsid w:val="00394070"/>
    <w:rsid w:val="003C21E4"/>
    <w:rsid w:val="00655C40"/>
    <w:rsid w:val="006B0A44"/>
    <w:rsid w:val="007E4EFC"/>
    <w:rsid w:val="00864668"/>
    <w:rsid w:val="008F570D"/>
    <w:rsid w:val="00A73920"/>
    <w:rsid w:val="00AD67B6"/>
    <w:rsid w:val="00AD6D83"/>
    <w:rsid w:val="00B63358"/>
    <w:rsid w:val="00B650D1"/>
    <w:rsid w:val="00C70B81"/>
    <w:rsid w:val="00C922E4"/>
    <w:rsid w:val="00DC6989"/>
    <w:rsid w:val="00DF7144"/>
    <w:rsid w:val="00E50177"/>
    <w:rsid w:val="00EE1146"/>
    <w:rsid w:val="00FA3D4B"/>
    <w:rsid w:val="00FD54B3"/>
    <w:rsid w:val="00FD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E974"/>
  <w15:docId w15:val="{10689F56-460A-450C-8BFC-ECCFE613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E4"/>
    <w:pPr>
      <w:ind w:left="720"/>
      <w:contextualSpacing/>
    </w:pPr>
  </w:style>
  <w:style w:type="table" w:styleId="TableGrid">
    <w:name w:val="Table Grid"/>
    <w:basedOn w:val="TableNormal"/>
    <w:uiPriority w:val="39"/>
    <w:rsid w:val="00FD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B241-BC44-42ED-9C74-9659766E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McGregor</dc:creator>
  <cp:lastModifiedBy>Jane McGregor</cp:lastModifiedBy>
  <cp:revision>10</cp:revision>
  <cp:lastPrinted>2017-10-06T07:55:00Z</cp:lastPrinted>
  <dcterms:created xsi:type="dcterms:W3CDTF">2018-11-05T20:35:00Z</dcterms:created>
  <dcterms:modified xsi:type="dcterms:W3CDTF">2018-11-07T15:42:00Z</dcterms:modified>
</cp:coreProperties>
</file>