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705" w:rsidRDefault="008E47B5">
      <w:bookmarkStart w:id="0" w:name="_GoBack"/>
      <w:bookmarkEnd w:id="0"/>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-427355</wp:posOffset>
                </wp:positionH>
                <wp:positionV relativeFrom="paragraph">
                  <wp:posOffset>5711825</wp:posOffset>
                </wp:positionV>
                <wp:extent cx="6590665" cy="3372485"/>
                <wp:effectExtent l="127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705" w:rsidRDefault="00D51705" w:rsidP="000E234E">
                            <w:pPr>
                              <w:rPr>
                                <w:b/>
                                <w:sz w:val="48"/>
                                <w:szCs w:val="48"/>
                              </w:rPr>
                            </w:pPr>
                            <w:r>
                              <w:rPr>
                                <w:b/>
                                <w:sz w:val="48"/>
                                <w:szCs w:val="48"/>
                              </w:rPr>
                              <w:t>SEN and Disability</w:t>
                            </w:r>
                          </w:p>
                          <w:p w:rsidR="00D51705" w:rsidRPr="007545A7" w:rsidRDefault="00D51705" w:rsidP="000E234E">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rsidR="00D51705" w:rsidRDefault="00D51705" w:rsidP="000E234E">
                            <w:pPr>
                              <w:rPr>
                                <w:sz w:val="44"/>
                                <w:szCs w:val="44"/>
                              </w:rPr>
                            </w:pPr>
                            <w:r w:rsidRPr="00365635">
                              <w:rPr>
                                <w:sz w:val="44"/>
                                <w:szCs w:val="44"/>
                              </w:rPr>
                              <w:t>Mainstream, Short Stay Schools, Special Schools and Academies</w:t>
                            </w:r>
                          </w:p>
                          <w:p w:rsidR="00D51705" w:rsidRPr="00CA4D8C" w:rsidRDefault="00D51705" w:rsidP="000E234E">
                            <w:pPr>
                              <w:rPr>
                                <w:color w:val="auto"/>
                                <w:sz w:val="44"/>
                                <w:szCs w:val="44"/>
                              </w:rPr>
                            </w:pPr>
                            <w:r w:rsidRPr="00CD5577">
                              <w:rPr>
                                <w:sz w:val="44"/>
                                <w:szCs w:val="44"/>
                              </w:rPr>
                              <w:t>Name of School:</w:t>
                            </w:r>
                            <w:r>
                              <w:rPr>
                                <w:sz w:val="44"/>
                                <w:szCs w:val="44"/>
                              </w:rPr>
                              <w:t xml:space="preserve"> </w:t>
                            </w:r>
                            <w:r w:rsidRPr="00627B32">
                              <w:rPr>
                                <w:noProof/>
                                <w:color w:val="auto"/>
                                <w:sz w:val="44"/>
                                <w:szCs w:val="44"/>
                              </w:rPr>
                              <w:t>Unity College</w:t>
                            </w:r>
                          </w:p>
                          <w:p w:rsidR="00D51705" w:rsidRPr="00CA4D8C" w:rsidRDefault="00D51705" w:rsidP="000E234E">
                            <w:pPr>
                              <w:rPr>
                                <w:color w:val="auto"/>
                                <w:sz w:val="44"/>
                                <w:szCs w:val="44"/>
                              </w:rPr>
                            </w:pPr>
                            <w:r w:rsidRPr="00CA4D8C">
                              <w:rPr>
                                <w:color w:val="auto"/>
                                <w:sz w:val="44"/>
                                <w:szCs w:val="44"/>
                              </w:rPr>
                              <w:t xml:space="preserve">School Number:  </w:t>
                            </w:r>
                            <w:r w:rsidRPr="00627B32">
                              <w:rPr>
                                <w:noProof/>
                                <w:color w:val="auto"/>
                                <w:sz w:val="44"/>
                                <w:szCs w:val="44"/>
                              </w:rPr>
                              <w:t>12112</w:t>
                            </w:r>
                          </w:p>
                          <w:p w:rsidR="00D51705" w:rsidRDefault="00D51705"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5pt;margin-top:449.75pt;width:518.95pt;height:2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a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JjEaZAkMUYV2C4vZxGZxy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" filled="f" stroked="f">
                <v:textbox>
                  <w:txbxContent>
                    <w:p w:rsidR="00D51705" w:rsidRDefault="00D51705" w:rsidP="000E234E">
                      <w:pPr>
                        <w:rPr>
                          <w:b/>
                          <w:sz w:val="48"/>
                          <w:szCs w:val="48"/>
                        </w:rPr>
                      </w:pPr>
                      <w:r>
                        <w:rPr>
                          <w:b/>
                          <w:sz w:val="48"/>
                          <w:szCs w:val="48"/>
                        </w:rPr>
                        <w:t>SEN and Disability</w:t>
                      </w:r>
                    </w:p>
                    <w:p w:rsidR="00D51705" w:rsidRPr="007545A7" w:rsidRDefault="00D51705" w:rsidP="000E234E">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rsidR="00D51705" w:rsidRDefault="00D51705" w:rsidP="000E234E">
                      <w:pPr>
                        <w:rPr>
                          <w:sz w:val="44"/>
                          <w:szCs w:val="44"/>
                        </w:rPr>
                      </w:pPr>
                      <w:r w:rsidRPr="00365635">
                        <w:rPr>
                          <w:sz w:val="44"/>
                          <w:szCs w:val="44"/>
                        </w:rPr>
                        <w:t>Mainstream, Short Stay Schools, Special Schools and Academies</w:t>
                      </w:r>
                    </w:p>
                    <w:p w:rsidR="00D51705" w:rsidRPr="00CA4D8C" w:rsidRDefault="00D51705" w:rsidP="000E234E">
                      <w:pPr>
                        <w:rPr>
                          <w:color w:val="auto"/>
                          <w:sz w:val="44"/>
                          <w:szCs w:val="44"/>
                        </w:rPr>
                      </w:pPr>
                      <w:r w:rsidRPr="00CD5577">
                        <w:rPr>
                          <w:sz w:val="44"/>
                          <w:szCs w:val="44"/>
                        </w:rPr>
                        <w:t>Name of School:</w:t>
                      </w:r>
                      <w:r>
                        <w:rPr>
                          <w:sz w:val="44"/>
                          <w:szCs w:val="44"/>
                        </w:rPr>
                        <w:t xml:space="preserve"> </w:t>
                      </w:r>
                      <w:r w:rsidRPr="00627B32">
                        <w:rPr>
                          <w:noProof/>
                          <w:color w:val="auto"/>
                          <w:sz w:val="44"/>
                          <w:szCs w:val="44"/>
                        </w:rPr>
                        <w:t>Unity College</w:t>
                      </w:r>
                    </w:p>
                    <w:p w:rsidR="00D51705" w:rsidRPr="00CA4D8C" w:rsidRDefault="00D51705" w:rsidP="000E234E">
                      <w:pPr>
                        <w:rPr>
                          <w:color w:val="auto"/>
                          <w:sz w:val="44"/>
                          <w:szCs w:val="44"/>
                        </w:rPr>
                      </w:pPr>
                      <w:r w:rsidRPr="00CA4D8C">
                        <w:rPr>
                          <w:color w:val="auto"/>
                          <w:sz w:val="44"/>
                          <w:szCs w:val="44"/>
                        </w:rPr>
                        <w:t xml:space="preserve">School Number:  </w:t>
                      </w:r>
                      <w:r w:rsidRPr="00627B32">
                        <w:rPr>
                          <w:noProof/>
                          <w:color w:val="auto"/>
                          <w:sz w:val="44"/>
                          <w:szCs w:val="44"/>
                        </w:rPr>
                        <w:t>12112</w:t>
                      </w:r>
                    </w:p>
                    <w:p w:rsidR="00D51705" w:rsidRDefault="00D51705" w:rsidP="000E234E"/>
                  </w:txbxContent>
                </v:textbox>
              </v:shape>
            </w:pict>
          </mc:Fallback>
        </mc:AlternateContent>
      </w:r>
      <w:r w:rsidR="00D51705">
        <w:rPr>
          <w:noProof/>
          <w:lang w:eastAsia="en-GB"/>
        </w:rPr>
        <w:drawing>
          <wp:anchor distT="0" distB="0" distL="114300" distR="114300" simplePos="0" relativeHeight="251660288" behindDoc="0" locked="0" layoutInCell="1" allowOverlap="1">
            <wp:simplePos x="0" y="0"/>
            <wp:positionH relativeFrom="column">
              <wp:posOffset>-895350</wp:posOffset>
            </wp:positionH>
            <wp:positionV relativeFrom="paragraph">
              <wp:posOffset>-914400</wp:posOffset>
            </wp:positionV>
            <wp:extent cx="7569282" cy="10723418"/>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9282" cy="10723418"/>
                    </a:xfrm>
                    <a:prstGeom prst="rect">
                      <a:avLst/>
                    </a:prstGeom>
                    <a:solidFill>
                      <a:schemeClr val="accent1">
                        <a:alpha val="65000"/>
                      </a:schemeClr>
                    </a:solidFill>
                    <a:ln w="9525">
                      <a:noFill/>
                      <a:miter lim="800000"/>
                      <a:headEnd/>
                      <a:tailEnd/>
                    </a:ln>
                  </pic:spPr>
                </pic:pic>
              </a:graphicData>
            </a:graphic>
          </wp:anchor>
        </w:drawing>
      </w:r>
      <w:r w:rsidR="00D51705">
        <w:br w:type="page"/>
      </w:r>
    </w:p>
    <w:p w:rsidR="00D51705" w:rsidRDefault="00D51705" w:rsidP="006C0F66">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872"/>
        <w:gridCol w:w="752"/>
        <w:gridCol w:w="1149"/>
        <w:gridCol w:w="1417"/>
        <w:gridCol w:w="2516"/>
      </w:tblGrid>
      <w:tr w:rsidR="00D51705" w:rsidTr="00101034">
        <w:trPr>
          <w:cantSplit/>
          <w:trHeight w:val="552"/>
        </w:trPr>
        <w:tc>
          <w:tcPr>
            <w:tcW w:w="3348" w:type="dxa"/>
            <w:vMerge w:val="restart"/>
            <w:shd w:val="clear" w:color="auto" w:fill="E0E0E0"/>
          </w:tcPr>
          <w:p w:rsidR="00D51705" w:rsidRDefault="00D51705" w:rsidP="00101034">
            <w:pPr>
              <w:jc w:val="left"/>
              <w:rPr>
                <w:b/>
              </w:rPr>
            </w:pPr>
          </w:p>
          <w:p w:rsidR="00D51705" w:rsidRDefault="00D51705" w:rsidP="00101034">
            <w:pPr>
              <w:jc w:val="left"/>
              <w:rPr>
                <w:b/>
              </w:rPr>
            </w:pPr>
            <w:r>
              <w:rPr>
                <w:b/>
              </w:rPr>
              <w:t xml:space="preserve">School/Academy Name and Address </w:t>
            </w:r>
          </w:p>
          <w:p w:rsidR="00D51705" w:rsidRDefault="00D51705" w:rsidP="00101034">
            <w:pPr>
              <w:jc w:val="left"/>
              <w:rPr>
                <w:b/>
              </w:rPr>
            </w:pPr>
          </w:p>
        </w:tc>
        <w:tc>
          <w:tcPr>
            <w:tcW w:w="5462" w:type="dxa"/>
            <w:gridSpan w:val="3"/>
            <w:vMerge w:val="restart"/>
          </w:tcPr>
          <w:p w:rsidR="00D51705" w:rsidRDefault="00AA27E2" w:rsidP="00101034">
            <w:pPr>
              <w:jc w:val="left"/>
              <w:rPr>
                <w:b/>
                <w:sz w:val="28"/>
              </w:rPr>
            </w:pPr>
            <w:r>
              <w:rPr>
                <w:b/>
                <w:sz w:val="28"/>
              </w:rPr>
              <w:t>Unity College</w:t>
            </w:r>
          </w:p>
          <w:p w:rsidR="00AA27E2" w:rsidRDefault="00AA27E2" w:rsidP="00101034">
            <w:pPr>
              <w:jc w:val="left"/>
              <w:rPr>
                <w:b/>
                <w:sz w:val="28"/>
              </w:rPr>
            </w:pPr>
            <w:proofErr w:type="spellStart"/>
            <w:r>
              <w:rPr>
                <w:b/>
                <w:sz w:val="28"/>
              </w:rPr>
              <w:t>Towneley</w:t>
            </w:r>
            <w:proofErr w:type="spellEnd"/>
            <w:r>
              <w:rPr>
                <w:b/>
                <w:sz w:val="28"/>
              </w:rPr>
              <w:t xml:space="preserve"> Holmes</w:t>
            </w:r>
          </w:p>
          <w:p w:rsidR="00AA27E2" w:rsidRDefault="00AA27E2" w:rsidP="00101034">
            <w:pPr>
              <w:jc w:val="left"/>
              <w:rPr>
                <w:b/>
                <w:sz w:val="28"/>
              </w:rPr>
            </w:pPr>
            <w:r>
              <w:rPr>
                <w:b/>
                <w:sz w:val="28"/>
              </w:rPr>
              <w:t>Burnley</w:t>
            </w:r>
          </w:p>
          <w:p w:rsidR="00AA27E2" w:rsidRDefault="00AA27E2" w:rsidP="00101034">
            <w:pPr>
              <w:jc w:val="left"/>
              <w:rPr>
                <w:b/>
                <w:sz w:val="28"/>
              </w:rPr>
            </w:pPr>
            <w:r>
              <w:rPr>
                <w:b/>
                <w:sz w:val="28"/>
              </w:rPr>
              <w:t>BB11 3DF</w:t>
            </w:r>
          </w:p>
        </w:tc>
        <w:tc>
          <w:tcPr>
            <w:tcW w:w="1417" w:type="dxa"/>
            <w:shd w:val="clear" w:color="auto" w:fill="E0E0E0"/>
          </w:tcPr>
          <w:p w:rsidR="00D51705" w:rsidRDefault="00D51705" w:rsidP="00101034">
            <w:pPr>
              <w:jc w:val="left"/>
              <w:rPr>
                <w:b/>
              </w:rPr>
            </w:pPr>
            <w:r>
              <w:rPr>
                <w:b/>
              </w:rPr>
              <w:t>Telephone</w:t>
            </w:r>
          </w:p>
          <w:p w:rsidR="00D51705" w:rsidRDefault="00D51705" w:rsidP="00101034">
            <w:pPr>
              <w:jc w:val="left"/>
              <w:rPr>
                <w:b/>
                <w:sz w:val="20"/>
              </w:rPr>
            </w:pPr>
            <w:r>
              <w:rPr>
                <w:b/>
              </w:rPr>
              <w:t>Number</w:t>
            </w:r>
          </w:p>
        </w:tc>
        <w:tc>
          <w:tcPr>
            <w:tcW w:w="3947" w:type="dxa"/>
          </w:tcPr>
          <w:p w:rsidR="00D51705" w:rsidRDefault="00AA27E2" w:rsidP="00101034">
            <w:pPr>
              <w:jc w:val="left"/>
              <w:rPr>
                <w:b/>
                <w:sz w:val="28"/>
              </w:rPr>
            </w:pPr>
            <w:r>
              <w:rPr>
                <w:b/>
                <w:sz w:val="28"/>
              </w:rPr>
              <w:t>01282 683010</w:t>
            </w:r>
          </w:p>
        </w:tc>
      </w:tr>
      <w:tr w:rsidR="00D51705" w:rsidTr="00101034">
        <w:trPr>
          <w:cantSplit/>
          <w:trHeight w:val="552"/>
        </w:trPr>
        <w:tc>
          <w:tcPr>
            <w:tcW w:w="3348" w:type="dxa"/>
            <w:vMerge/>
            <w:tcBorders>
              <w:bottom w:val="single" w:sz="4" w:space="0" w:color="auto"/>
            </w:tcBorders>
            <w:shd w:val="clear" w:color="auto" w:fill="E0E0E0"/>
          </w:tcPr>
          <w:p w:rsidR="00D51705" w:rsidRDefault="00D51705" w:rsidP="00101034">
            <w:pPr>
              <w:jc w:val="left"/>
              <w:rPr>
                <w:b/>
              </w:rPr>
            </w:pPr>
          </w:p>
        </w:tc>
        <w:tc>
          <w:tcPr>
            <w:tcW w:w="5462" w:type="dxa"/>
            <w:gridSpan w:val="3"/>
            <w:vMerge/>
          </w:tcPr>
          <w:p w:rsidR="00D51705" w:rsidRDefault="00D51705" w:rsidP="00101034">
            <w:pPr>
              <w:jc w:val="left"/>
              <w:rPr>
                <w:b/>
                <w:sz w:val="28"/>
              </w:rPr>
            </w:pPr>
          </w:p>
        </w:tc>
        <w:tc>
          <w:tcPr>
            <w:tcW w:w="1417" w:type="dxa"/>
            <w:shd w:val="clear" w:color="auto" w:fill="E0E0E0"/>
          </w:tcPr>
          <w:p w:rsidR="00D51705" w:rsidRDefault="00D51705" w:rsidP="00101034">
            <w:pPr>
              <w:jc w:val="left"/>
              <w:rPr>
                <w:b/>
              </w:rPr>
            </w:pPr>
            <w:r>
              <w:rPr>
                <w:b/>
              </w:rPr>
              <w:t>Website</w:t>
            </w:r>
          </w:p>
          <w:p w:rsidR="00D51705" w:rsidRDefault="00D51705" w:rsidP="00101034">
            <w:pPr>
              <w:jc w:val="left"/>
              <w:rPr>
                <w:b/>
              </w:rPr>
            </w:pPr>
            <w:r>
              <w:rPr>
                <w:b/>
              </w:rPr>
              <w:t>Address</w:t>
            </w:r>
          </w:p>
        </w:tc>
        <w:tc>
          <w:tcPr>
            <w:tcW w:w="3947" w:type="dxa"/>
          </w:tcPr>
          <w:p w:rsidR="00D51705" w:rsidRDefault="00D51705" w:rsidP="00101034">
            <w:pPr>
              <w:jc w:val="left"/>
              <w:rPr>
                <w:b/>
                <w:sz w:val="28"/>
              </w:rPr>
            </w:pPr>
          </w:p>
          <w:p w:rsidR="00AA27E2" w:rsidRDefault="00F259CE" w:rsidP="00101034">
            <w:pPr>
              <w:jc w:val="left"/>
              <w:rPr>
                <w:b/>
                <w:sz w:val="28"/>
              </w:rPr>
            </w:pPr>
            <w:r>
              <w:rPr>
                <w:b/>
                <w:sz w:val="28"/>
              </w:rPr>
              <w:t>www.unity-college.com</w:t>
            </w:r>
          </w:p>
          <w:p w:rsidR="00AA27E2" w:rsidRDefault="00AA27E2" w:rsidP="00101034">
            <w:pPr>
              <w:jc w:val="left"/>
              <w:rPr>
                <w:b/>
                <w:sz w:val="28"/>
              </w:rPr>
            </w:pPr>
          </w:p>
          <w:p w:rsidR="00AA27E2" w:rsidRDefault="00AA27E2" w:rsidP="00101034">
            <w:pPr>
              <w:jc w:val="left"/>
              <w:rPr>
                <w:b/>
                <w:sz w:val="28"/>
              </w:rPr>
            </w:pPr>
          </w:p>
          <w:p w:rsidR="00AA27E2" w:rsidRDefault="00AA27E2" w:rsidP="00101034">
            <w:pPr>
              <w:jc w:val="left"/>
              <w:rPr>
                <w:b/>
                <w:sz w:val="28"/>
              </w:rPr>
            </w:pPr>
          </w:p>
        </w:tc>
      </w:tr>
      <w:tr w:rsidR="00D51705" w:rsidTr="00101034">
        <w:trPr>
          <w:cantSplit/>
          <w:trHeight w:val="378"/>
        </w:trPr>
        <w:tc>
          <w:tcPr>
            <w:tcW w:w="3348" w:type="dxa"/>
            <w:vMerge w:val="restart"/>
            <w:shd w:val="clear" w:color="auto" w:fill="E0E0E0"/>
          </w:tcPr>
          <w:p w:rsidR="00D51705" w:rsidRDefault="00D51705" w:rsidP="00101034">
            <w:pPr>
              <w:jc w:val="left"/>
              <w:rPr>
                <w:b/>
                <w:sz w:val="20"/>
              </w:rPr>
            </w:pPr>
            <w:r>
              <w:rPr>
                <w:b/>
              </w:rPr>
              <w:t>Does the school specialise in meeting the needs of</w:t>
            </w:r>
            <w:r>
              <w:rPr>
                <w:b/>
                <w:color w:val="FF0000"/>
              </w:rPr>
              <w:t xml:space="preserve"> </w:t>
            </w:r>
            <w:r>
              <w:rPr>
                <w:b/>
              </w:rPr>
              <w:t xml:space="preserve">children with a </w:t>
            </w:r>
            <w:proofErr w:type="gramStart"/>
            <w:r>
              <w:rPr>
                <w:b/>
              </w:rPr>
              <w:t>particular type of SEN</w:t>
            </w:r>
            <w:proofErr w:type="gramEnd"/>
            <w:r>
              <w:rPr>
                <w:b/>
              </w:rPr>
              <w:t xml:space="preserve">? </w:t>
            </w:r>
          </w:p>
        </w:tc>
        <w:tc>
          <w:tcPr>
            <w:tcW w:w="1240" w:type="dxa"/>
          </w:tcPr>
          <w:p w:rsidR="00D51705" w:rsidRPr="00314D6B" w:rsidRDefault="00D51705" w:rsidP="00101034">
            <w:pPr>
              <w:jc w:val="left"/>
              <w:rPr>
                <w:b/>
              </w:rPr>
            </w:pPr>
            <w:r w:rsidRPr="00314D6B">
              <w:rPr>
                <w:b/>
                <w:sz w:val="22"/>
              </w:rPr>
              <w:t>No</w:t>
            </w:r>
          </w:p>
        </w:tc>
        <w:tc>
          <w:tcPr>
            <w:tcW w:w="897" w:type="dxa"/>
          </w:tcPr>
          <w:p w:rsidR="00D51705" w:rsidRDefault="00D51705" w:rsidP="00101034">
            <w:pPr>
              <w:jc w:val="left"/>
              <w:rPr>
                <w:b/>
              </w:rPr>
            </w:pPr>
            <w:r>
              <w:rPr>
                <w:b/>
                <w:sz w:val="22"/>
              </w:rPr>
              <w:t>Yes</w:t>
            </w:r>
          </w:p>
        </w:tc>
        <w:tc>
          <w:tcPr>
            <w:tcW w:w="8689" w:type="dxa"/>
            <w:gridSpan w:val="3"/>
            <w:vMerge w:val="restart"/>
          </w:tcPr>
          <w:p w:rsidR="00D51705" w:rsidRDefault="00D51705" w:rsidP="00101034">
            <w:pPr>
              <w:jc w:val="left"/>
              <w:rPr>
                <w:b/>
              </w:rPr>
            </w:pPr>
            <w:r>
              <w:rPr>
                <w:b/>
                <w:sz w:val="22"/>
              </w:rPr>
              <w:t>If yes, please give details:</w:t>
            </w:r>
          </w:p>
          <w:p w:rsidR="00D51705" w:rsidRDefault="00D51705" w:rsidP="00101034">
            <w:pPr>
              <w:jc w:val="left"/>
              <w:rPr>
                <w:b/>
              </w:rPr>
            </w:pPr>
          </w:p>
          <w:p w:rsidR="00D51705" w:rsidRDefault="00D51705" w:rsidP="00101034">
            <w:pPr>
              <w:jc w:val="left"/>
              <w:rPr>
                <w:b/>
              </w:rPr>
            </w:pPr>
          </w:p>
        </w:tc>
      </w:tr>
      <w:tr w:rsidR="00D51705" w:rsidTr="00101034">
        <w:trPr>
          <w:cantSplit/>
          <w:trHeight w:val="416"/>
        </w:trPr>
        <w:tc>
          <w:tcPr>
            <w:tcW w:w="3348" w:type="dxa"/>
            <w:vMerge/>
            <w:shd w:val="clear" w:color="auto" w:fill="E0E0E0"/>
          </w:tcPr>
          <w:p w:rsidR="00D51705" w:rsidRDefault="00D51705" w:rsidP="00101034">
            <w:pPr>
              <w:jc w:val="left"/>
              <w:rPr>
                <w:b/>
              </w:rPr>
            </w:pPr>
          </w:p>
        </w:tc>
        <w:tc>
          <w:tcPr>
            <w:tcW w:w="1240" w:type="dxa"/>
          </w:tcPr>
          <w:p w:rsidR="00D51705" w:rsidRDefault="00AA27E2" w:rsidP="00101034">
            <w:pPr>
              <w:jc w:val="left"/>
              <w:rPr>
                <w:b/>
                <w:sz w:val="28"/>
              </w:rPr>
            </w:pPr>
            <w:r>
              <w:rPr>
                <w:b/>
                <w:sz w:val="28"/>
              </w:rPr>
              <w:t>No</w:t>
            </w:r>
          </w:p>
        </w:tc>
        <w:tc>
          <w:tcPr>
            <w:tcW w:w="897" w:type="dxa"/>
          </w:tcPr>
          <w:p w:rsidR="00D51705" w:rsidRDefault="00D51705" w:rsidP="00101034">
            <w:pPr>
              <w:jc w:val="left"/>
              <w:rPr>
                <w:b/>
                <w:sz w:val="28"/>
              </w:rPr>
            </w:pPr>
          </w:p>
        </w:tc>
        <w:tc>
          <w:tcPr>
            <w:tcW w:w="8689" w:type="dxa"/>
            <w:gridSpan w:val="3"/>
            <w:vMerge/>
          </w:tcPr>
          <w:p w:rsidR="00D51705" w:rsidRDefault="00D51705" w:rsidP="00101034">
            <w:pPr>
              <w:jc w:val="left"/>
              <w:rPr>
                <w:b/>
                <w:sz w:val="28"/>
              </w:rPr>
            </w:pPr>
          </w:p>
        </w:tc>
      </w:tr>
      <w:tr w:rsidR="00D51705" w:rsidTr="00101034">
        <w:tc>
          <w:tcPr>
            <w:tcW w:w="3348" w:type="dxa"/>
            <w:shd w:val="clear" w:color="auto" w:fill="E0E0E0"/>
          </w:tcPr>
          <w:p w:rsidR="00D51705" w:rsidRDefault="00D51705" w:rsidP="00101034">
            <w:pPr>
              <w:jc w:val="left"/>
              <w:rPr>
                <w:b/>
              </w:rPr>
            </w:pPr>
            <w:r>
              <w:rPr>
                <w:b/>
              </w:rPr>
              <w:t>What age range of pupils does the school cater for?</w:t>
            </w:r>
          </w:p>
        </w:tc>
        <w:tc>
          <w:tcPr>
            <w:tcW w:w="10826" w:type="dxa"/>
            <w:gridSpan w:val="5"/>
          </w:tcPr>
          <w:p w:rsidR="00D51705" w:rsidRDefault="00AA27E2" w:rsidP="00101034">
            <w:pPr>
              <w:jc w:val="left"/>
              <w:rPr>
                <w:b/>
                <w:sz w:val="28"/>
              </w:rPr>
            </w:pPr>
            <w:r>
              <w:rPr>
                <w:b/>
                <w:sz w:val="28"/>
              </w:rPr>
              <w:t>11 - 16</w:t>
            </w:r>
          </w:p>
        </w:tc>
      </w:tr>
      <w:tr w:rsidR="00D51705" w:rsidTr="00101034">
        <w:tc>
          <w:tcPr>
            <w:tcW w:w="3348" w:type="dxa"/>
            <w:shd w:val="clear" w:color="auto" w:fill="E0E0E0"/>
          </w:tcPr>
          <w:p w:rsidR="00D51705" w:rsidRDefault="00D51705" w:rsidP="00101034">
            <w:pPr>
              <w:jc w:val="left"/>
              <w:rPr>
                <w:b/>
              </w:rPr>
            </w:pPr>
            <w:r>
              <w:rPr>
                <w:b/>
              </w:rPr>
              <w:t>Name and contact details of your school’s SENCO</w:t>
            </w:r>
          </w:p>
        </w:tc>
        <w:tc>
          <w:tcPr>
            <w:tcW w:w="10826" w:type="dxa"/>
            <w:gridSpan w:val="5"/>
          </w:tcPr>
          <w:p w:rsidR="00D51705" w:rsidRDefault="00AA27E2" w:rsidP="00101034">
            <w:pPr>
              <w:rPr>
                <w:b/>
                <w:sz w:val="28"/>
              </w:rPr>
            </w:pPr>
            <w:r>
              <w:rPr>
                <w:b/>
                <w:sz w:val="28"/>
              </w:rPr>
              <w:t>Anna M Reynolds</w:t>
            </w:r>
          </w:p>
          <w:p w:rsidR="00D51705" w:rsidRDefault="00D51705" w:rsidP="004269E8">
            <w:pPr>
              <w:rPr>
                <w:b/>
                <w:sz w:val="28"/>
              </w:rPr>
            </w:pPr>
          </w:p>
        </w:tc>
      </w:tr>
    </w:tbl>
    <w:p w:rsidR="00D51705" w:rsidRDefault="00D51705" w:rsidP="006C0F66">
      <w:pPr>
        <w:rPr>
          <w:rFonts w:cs="Arial"/>
        </w:rPr>
      </w:pPr>
    </w:p>
    <w:p w:rsidR="00D51705" w:rsidRDefault="00D51705" w:rsidP="006C0F6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712"/>
        <w:gridCol w:w="993"/>
        <w:gridCol w:w="4612"/>
      </w:tblGrid>
      <w:tr w:rsidR="00D51705" w:rsidTr="00101034">
        <w:tc>
          <w:tcPr>
            <w:tcW w:w="3348" w:type="dxa"/>
            <w:shd w:val="clear" w:color="auto" w:fill="E0E0E0"/>
          </w:tcPr>
          <w:p w:rsidR="00D51705" w:rsidRDefault="00D51705" w:rsidP="00101034">
            <w:pPr>
              <w:jc w:val="left"/>
              <w:rPr>
                <w:b/>
              </w:rPr>
            </w:pPr>
            <w:r>
              <w:rPr>
                <w:b/>
              </w:rPr>
              <w:t>Name of Person/Job Title</w:t>
            </w:r>
          </w:p>
          <w:p w:rsidR="00D51705" w:rsidRDefault="00D51705" w:rsidP="00101034">
            <w:pPr>
              <w:rPr>
                <w:b/>
              </w:rPr>
            </w:pPr>
          </w:p>
        </w:tc>
        <w:tc>
          <w:tcPr>
            <w:tcW w:w="10826" w:type="dxa"/>
            <w:gridSpan w:val="3"/>
          </w:tcPr>
          <w:p w:rsidR="00D51705" w:rsidRDefault="00BB71E3" w:rsidP="00101034">
            <w:pPr>
              <w:rPr>
                <w:b/>
                <w:sz w:val="28"/>
              </w:rPr>
            </w:pPr>
            <w:r>
              <w:rPr>
                <w:b/>
                <w:sz w:val="28"/>
              </w:rPr>
              <w:t>Anna M Reynolds</w:t>
            </w:r>
          </w:p>
          <w:p w:rsidR="00BB71E3" w:rsidRDefault="00BB71E3" w:rsidP="00101034">
            <w:pPr>
              <w:rPr>
                <w:b/>
                <w:sz w:val="28"/>
              </w:rPr>
            </w:pPr>
            <w:r>
              <w:rPr>
                <w:b/>
                <w:sz w:val="28"/>
              </w:rPr>
              <w:t>SENCO</w:t>
            </w:r>
          </w:p>
        </w:tc>
      </w:tr>
      <w:tr w:rsidR="00BB71E3" w:rsidTr="00101034">
        <w:tc>
          <w:tcPr>
            <w:tcW w:w="3348" w:type="dxa"/>
            <w:shd w:val="clear" w:color="auto" w:fill="E0E0E0"/>
          </w:tcPr>
          <w:p w:rsidR="00D51705" w:rsidRDefault="00D51705" w:rsidP="00101034">
            <w:pPr>
              <w:jc w:val="left"/>
              <w:rPr>
                <w:b/>
              </w:rPr>
            </w:pPr>
            <w:r>
              <w:rPr>
                <w:b/>
              </w:rPr>
              <w:t>Contact telephone number</w:t>
            </w:r>
          </w:p>
          <w:p w:rsidR="00D51705" w:rsidRDefault="00D51705" w:rsidP="00101034">
            <w:pPr>
              <w:rPr>
                <w:b/>
              </w:rPr>
            </w:pPr>
          </w:p>
        </w:tc>
        <w:tc>
          <w:tcPr>
            <w:tcW w:w="3699" w:type="dxa"/>
          </w:tcPr>
          <w:p w:rsidR="00D51705" w:rsidRDefault="00BB71E3" w:rsidP="00101034">
            <w:pPr>
              <w:rPr>
                <w:b/>
                <w:sz w:val="28"/>
              </w:rPr>
            </w:pPr>
            <w:r>
              <w:rPr>
                <w:b/>
                <w:sz w:val="28"/>
              </w:rPr>
              <w:t>01282 683010</w:t>
            </w:r>
          </w:p>
        </w:tc>
        <w:tc>
          <w:tcPr>
            <w:tcW w:w="1476" w:type="dxa"/>
            <w:shd w:val="clear" w:color="auto" w:fill="E0E0E0"/>
          </w:tcPr>
          <w:p w:rsidR="00D51705" w:rsidRDefault="00D51705" w:rsidP="00101034">
            <w:pPr>
              <w:jc w:val="left"/>
              <w:rPr>
                <w:b/>
              </w:rPr>
            </w:pPr>
            <w:r>
              <w:rPr>
                <w:b/>
              </w:rPr>
              <w:t>Email</w:t>
            </w:r>
          </w:p>
        </w:tc>
        <w:tc>
          <w:tcPr>
            <w:tcW w:w="5651" w:type="dxa"/>
          </w:tcPr>
          <w:p w:rsidR="00D51705" w:rsidRDefault="00BB71E3" w:rsidP="00101034">
            <w:pPr>
              <w:rPr>
                <w:b/>
                <w:sz w:val="28"/>
              </w:rPr>
            </w:pPr>
            <w:r w:rsidRPr="004269E8">
              <w:rPr>
                <w:rStyle w:val="Hyperlink"/>
                <w:rFonts w:cs="Helvetica-Light"/>
                <w:b/>
                <w:sz w:val="28"/>
              </w:rPr>
              <w:t>a.reynolds@unity</w:t>
            </w:r>
            <w:r w:rsidR="004269E8">
              <w:rPr>
                <w:rStyle w:val="Hyperlink"/>
                <w:rFonts w:cs="Helvetica-Light"/>
                <w:b/>
                <w:sz w:val="28"/>
              </w:rPr>
              <w:t>.lancs.sch.uk</w:t>
            </w:r>
            <w:r w:rsidR="004269E8">
              <w:rPr>
                <w:b/>
                <w:sz w:val="28"/>
              </w:rPr>
              <w:t xml:space="preserve"> </w:t>
            </w:r>
          </w:p>
        </w:tc>
      </w:tr>
    </w:tbl>
    <w:p w:rsidR="00D51705" w:rsidRDefault="00D51705" w:rsidP="006C0F66">
      <w:pPr>
        <w:spacing w:after="0"/>
      </w:pPr>
    </w:p>
    <w:p w:rsidR="00D51705" w:rsidRDefault="00D51705" w:rsidP="006C0F66">
      <w:pPr>
        <w:spacing w:after="0"/>
      </w:pPr>
    </w:p>
    <w:p w:rsidR="00D51705" w:rsidRDefault="00D51705" w:rsidP="006C0F6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478"/>
        <w:gridCol w:w="1089"/>
        <w:gridCol w:w="2431"/>
      </w:tblGrid>
      <w:tr w:rsidR="00D51705" w:rsidTr="00101034">
        <w:tc>
          <w:tcPr>
            <w:tcW w:w="3348" w:type="dxa"/>
            <w:shd w:val="clear" w:color="auto" w:fill="E0E0E0"/>
          </w:tcPr>
          <w:p w:rsidR="00D51705" w:rsidRDefault="00D51705" w:rsidP="00101034">
            <w:pPr>
              <w:jc w:val="left"/>
              <w:rPr>
                <w:b/>
              </w:rPr>
            </w:pPr>
            <w:r>
              <w:rPr>
                <w:b/>
              </w:rPr>
              <w:t xml:space="preserve">Please give the URL for the direct link to your school’s Local Offer </w:t>
            </w:r>
          </w:p>
        </w:tc>
        <w:tc>
          <w:tcPr>
            <w:tcW w:w="10826" w:type="dxa"/>
            <w:gridSpan w:val="3"/>
          </w:tcPr>
          <w:p w:rsidR="006222A0" w:rsidRDefault="006222A0" w:rsidP="00101034">
            <w:pPr>
              <w:rPr>
                <w:b/>
                <w:sz w:val="28"/>
              </w:rPr>
            </w:pPr>
          </w:p>
          <w:p w:rsidR="00D51705" w:rsidRDefault="006222A0" w:rsidP="00101034">
            <w:pPr>
              <w:rPr>
                <w:b/>
                <w:sz w:val="28"/>
              </w:rPr>
            </w:pPr>
            <w:r>
              <w:rPr>
                <w:b/>
                <w:sz w:val="28"/>
              </w:rPr>
              <w:t>http://unity-college.com/?p=59630</w:t>
            </w:r>
          </w:p>
        </w:tc>
      </w:tr>
      <w:tr w:rsidR="00D51705" w:rsidTr="00101034">
        <w:tc>
          <w:tcPr>
            <w:tcW w:w="3348" w:type="dxa"/>
            <w:shd w:val="clear" w:color="auto" w:fill="E0E0E0"/>
          </w:tcPr>
          <w:p w:rsidR="00D51705" w:rsidRDefault="00D51705" w:rsidP="00C568C3">
            <w:pPr>
              <w:jc w:val="left"/>
              <w:rPr>
                <w:b/>
              </w:rPr>
            </w:pPr>
            <w:r>
              <w:rPr>
                <w:b/>
              </w:rPr>
              <w:t>Name</w:t>
            </w:r>
          </w:p>
        </w:tc>
        <w:tc>
          <w:tcPr>
            <w:tcW w:w="5760" w:type="dxa"/>
          </w:tcPr>
          <w:p w:rsidR="00D51705" w:rsidRPr="005901FB" w:rsidRDefault="00EE33A0" w:rsidP="00101034">
            <w:pPr>
              <w:jc w:val="left"/>
              <w:rPr>
                <w:b/>
              </w:rPr>
            </w:pPr>
            <w:r>
              <w:rPr>
                <w:b/>
              </w:rPr>
              <w:t>Anna M Reynolds</w:t>
            </w:r>
          </w:p>
        </w:tc>
        <w:tc>
          <w:tcPr>
            <w:tcW w:w="1457" w:type="dxa"/>
            <w:shd w:val="clear" w:color="auto" w:fill="D9D9D9"/>
          </w:tcPr>
          <w:p w:rsidR="00D51705" w:rsidRPr="006C0F66" w:rsidRDefault="00D51705" w:rsidP="006C0F66">
            <w:pPr>
              <w:jc w:val="left"/>
              <w:rPr>
                <w:bCs/>
              </w:rPr>
            </w:pPr>
            <w:r w:rsidRPr="006C0F66">
              <w:rPr>
                <w:b/>
              </w:rPr>
              <w:t>Date</w:t>
            </w:r>
          </w:p>
        </w:tc>
        <w:tc>
          <w:tcPr>
            <w:tcW w:w="3609" w:type="dxa"/>
          </w:tcPr>
          <w:p w:rsidR="00D51705" w:rsidRDefault="00BC38A3" w:rsidP="00101034">
            <w:pPr>
              <w:rPr>
                <w:b/>
                <w:sz w:val="28"/>
              </w:rPr>
            </w:pPr>
            <w:r>
              <w:rPr>
                <w:b/>
                <w:sz w:val="28"/>
              </w:rPr>
              <w:t>10.01.19</w:t>
            </w:r>
          </w:p>
        </w:tc>
      </w:tr>
    </w:tbl>
    <w:p w:rsidR="00D51705" w:rsidRDefault="00D51705" w:rsidP="006C0F66">
      <w:pPr>
        <w:jc w:val="left"/>
        <w:rPr>
          <w:b/>
          <w:bCs/>
        </w:rPr>
      </w:pPr>
    </w:p>
    <w:p w:rsidR="00D51705" w:rsidRDefault="00D51705" w:rsidP="006C0F66">
      <w:pPr>
        <w:jc w:val="left"/>
      </w:pPr>
    </w:p>
    <w:tbl>
      <w:tblPr>
        <w:tblStyle w:val="TableGrid"/>
        <w:tblpPr w:leftFromText="180" w:rightFromText="180" w:vertAnchor="text" w:horzAnchor="margin" w:tblpY="-466"/>
        <w:tblW w:w="0" w:type="auto"/>
        <w:tblLayout w:type="fixed"/>
        <w:tblLook w:val="04A0" w:firstRow="1" w:lastRow="0" w:firstColumn="1" w:lastColumn="0" w:noHBand="0" w:noVBand="1"/>
      </w:tblPr>
      <w:tblGrid>
        <w:gridCol w:w="9242"/>
      </w:tblGrid>
      <w:tr w:rsidR="00AA27E2" w:rsidTr="00AA27E2">
        <w:tc>
          <w:tcPr>
            <w:tcW w:w="9242" w:type="dxa"/>
            <w:shd w:val="clear" w:color="auto" w:fill="000000" w:themeFill="text1"/>
          </w:tcPr>
          <w:p w:rsidR="00AA27E2" w:rsidRPr="006C0F66" w:rsidRDefault="00AA27E2" w:rsidP="00AA27E2">
            <w:pPr>
              <w:jc w:val="left"/>
              <w:rPr>
                <w:rFonts w:cs="Arial"/>
                <w:b/>
                <w:color w:val="FFFFFF" w:themeColor="background1"/>
              </w:rPr>
            </w:pPr>
            <w:r w:rsidRPr="006C0F66">
              <w:rPr>
                <w:rFonts w:cs="Arial"/>
                <w:b/>
                <w:color w:val="FFFFFF" w:themeColor="background1"/>
              </w:rPr>
              <w:t>Accessibility and Inclusion</w:t>
            </w:r>
          </w:p>
          <w:p w:rsidR="00AA27E2" w:rsidRPr="006C0F66" w:rsidRDefault="00AA27E2" w:rsidP="00AA27E2">
            <w:pPr>
              <w:rPr>
                <w:color w:val="FFFFFF" w:themeColor="background1"/>
              </w:rPr>
            </w:pPr>
          </w:p>
        </w:tc>
      </w:tr>
      <w:tr w:rsidR="00AA27E2" w:rsidTr="00AA27E2">
        <w:tc>
          <w:tcPr>
            <w:tcW w:w="9242" w:type="dxa"/>
          </w:tcPr>
          <w:p w:rsidR="00441302" w:rsidRPr="00D624D8" w:rsidRDefault="00441302" w:rsidP="00D624D8">
            <w:pPr>
              <w:autoSpaceDE/>
              <w:autoSpaceDN/>
              <w:adjustRightInd/>
              <w:spacing w:after="0"/>
              <w:jc w:val="left"/>
              <w:rPr>
                <w:rFonts w:cs="Arial"/>
              </w:rPr>
            </w:pPr>
          </w:p>
        </w:tc>
      </w:tr>
      <w:tr w:rsidR="00AA27E2" w:rsidTr="00AA27E2">
        <w:trPr>
          <w:trHeight w:val="133"/>
        </w:trPr>
        <w:tc>
          <w:tcPr>
            <w:tcW w:w="9242" w:type="dxa"/>
          </w:tcPr>
          <w:p w:rsidR="00AA27E2" w:rsidRDefault="00AA27E2" w:rsidP="00AA27E2">
            <w:pPr>
              <w:spacing w:after="0"/>
              <w:rPr>
                <w:b/>
              </w:rPr>
            </w:pPr>
            <w:r>
              <w:rPr>
                <w:b/>
              </w:rPr>
              <w:t>What the college provides</w:t>
            </w:r>
          </w:p>
          <w:p w:rsidR="00441302" w:rsidRDefault="00441302" w:rsidP="00AA27E2">
            <w:pPr>
              <w:spacing w:after="0"/>
              <w:rPr>
                <w:b/>
              </w:rPr>
            </w:pPr>
          </w:p>
          <w:p w:rsidR="00441302" w:rsidRDefault="00441302" w:rsidP="00AA27E2">
            <w:pPr>
              <w:spacing w:after="0"/>
              <w:rPr>
                <w:b/>
              </w:rPr>
            </w:pPr>
            <w:r>
              <w:rPr>
                <w:b/>
              </w:rPr>
              <w:t xml:space="preserve">Unity College is a </w:t>
            </w:r>
            <w:proofErr w:type="gramStart"/>
            <w:r>
              <w:rPr>
                <w:b/>
              </w:rPr>
              <w:t>purpose built</w:t>
            </w:r>
            <w:proofErr w:type="gramEnd"/>
            <w:r>
              <w:rPr>
                <w:b/>
              </w:rPr>
              <w:t xml:space="preserve"> secondary school that opened its new building in September 2010.  The college is situated within </w:t>
            </w:r>
            <w:proofErr w:type="spellStart"/>
            <w:r>
              <w:rPr>
                <w:b/>
              </w:rPr>
              <w:t>Towneley</w:t>
            </w:r>
            <w:proofErr w:type="spellEnd"/>
            <w:r>
              <w:rPr>
                <w:b/>
              </w:rPr>
              <w:t xml:space="preserve"> Park and grounds.</w:t>
            </w:r>
          </w:p>
          <w:p w:rsidR="00CC63F7" w:rsidRDefault="00CC63F7" w:rsidP="00AA27E2">
            <w:pPr>
              <w:spacing w:after="0"/>
              <w:rPr>
                <w:b/>
              </w:rPr>
            </w:pPr>
            <w:r>
              <w:rPr>
                <w:b/>
              </w:rPr>
              <w:t>The college’s admission arrangements for students with SEND are in line with Lancashire admission procedures.</w:t>
            </w:r>
          </w:p>
          <w:p w:rsidR="00CC63F7" w:rsidRDefault="00CC63F7" w:rsidP="00AA27E2">
            <w:pPr>
              <w:spacing w:after="0"/>
              <w:rPr>
                <w:b/>
              </w:rPr>
            </w:pPr>
            <w:r>
              <w:rPr>
                <w:b/>
              </w:rPr>
              <w:t>The college has an accessibility policy which supports SEND students.</w:t>
            </w:r>
          </w:p>
          <w:p w:rsidR="00D624D8" w:rsidRDefault="00D624D8" w:rsidP="00AA27E2">
            <w:pPr>
              <w:spacing w:after="0"/>
              <w:rPr>
                <w:b/>
              </w:rPr>
            </w:pPr>
          </w:p>
          <w:p w:rsidR="00AA27E2" w:rsidRPr="00441302" w:rsidRDefault="00441302" w:rsidP="00441302">
            <w:pPr>
              <w:spacing w:after="0"/>
              <w:rPr>
                <w:b/>
              </w:rPr>
            </w:pPr>
            <w:r>
              <w:rPr>
                <w:b/>
              </w:rPr>
              <w:t>The college is fully accessible with disabled</w:t>
            </w:r>
            <w:r w:rsidR="00CF1CC9">
              <w:rPr>
                <w:b/>
              </w:rPr>
              <w:t xml:space="preserve"> car parking at the front of college, disabled toilets and changing facilities and a lift.  The college has some h</w:t>
            </w:r>
            <w:r w:rsidR="00CB25A0">
              <w:rPr>
                <w:b/>
              </w:rPr>
              <w:t>e</w:t>
            </w:r>
            <w:r w:rsidR="00CF1CC9">
              <w:rPr>
                <w:b/>
              </w:rPr>
              <w:t xml:space="preserve">ight adjustable tables.  There are high backed chairs available in science, art and technology.  There are good acoustics in </w:t>
            </w:r>
            <w:proofErr w:type="gramStart"/>
            <w:r w:rsidR="00CF1CC9">
              <w:rPr>
                <w:b/>
              </w:rPr>
              <w:t>the majority of</w:t>
            </w:r>
            <w:proofErr w:type="gramEnd"/>
            <w:r w:rsidR="00CF1CC9">
              <w:rPr>
                <w:b/>
              </w:rPr>
              <w:t xml:space="preserve"> classrooms which are carpeted and have window blinds and wall displays.  Displays around college are different fonts and sizes. </w:t>
            </w:r>
            <w:r w:rsidR="0093360B" w:rsidRPr="00CC51B1">
              <w:rPr>
                <w:b/>
              </w:rPr>
              <w:t>Stairs, stairwells</w:t>
            </w:r>
            <w:r w:rsidR="00CF1CC9" w:rsidRPr="00CC51B1">
              <w:rPr>
                <w:b/>
              </w:rPr>
              <w:t xml:space="preserve"> </w:t>
            </w:r>
            <w:r w:rsidR="0093360B" w:rsidRPr="00CC51B1">
              <w:rPr>
                <w:b/>
              </w:rPr>
              <w:t xml:space="preserve">and restricted headroom areas are distinctly marked.  </w:t>
            </w:r>
            <w:r w:rsidR="00CF1CC9" w:rsidRPr="00CC51B1">
              <w:rPr>
                <w:b/>
              </w:rPr>
              <w:t>Policies and procedures are available in a print format</w:t>
            </w:r>
            <w:r w:rsidR="00CF1CC9">
              <w:rPr>
                <w:b/>
              </w:rPr>
              <w:t xml:space="preserve"> from college and from the website.</w:t>
            </w:r>
            <w:r w:rsidR="002A3344">
              <w:rPr>
                <w:b/>
              </w:rPr>
              <w:t xml:space="preserve"> C</w:t>
            </w:r>
            <w:r w:rsidR="00CF1CC9">
              <w:rPr>
                <w:b/>
              </w:rPr>
              <w:t xml:space="preserve">ommunication with parents is in accessible language.  </w:t>
            </w:r>
            <w:r w:rsidR="00D624D8">
              <w:rPr>
                <w:b/>
              </w:rPr>
              <w:t>A</w:t>
            </w:r>
            <w:r w:rsidR="00CF1CC9">
              <w:rPr>
                <w:b/>
              </w:rPr>
              <w:t xml:space="preserve"> recent audit for visually impaired students/parents/ visitors </w:t>
            </w:r>
            <w:r w:rsidR="00D624D8">
              <w:rPr>
                <w:b/>
              </w:rPr>
              <w:t xml:space="preserve">has been conducted </w:t>
            </w:r>
            <w:r w:rsidR="00CF1CC9">
              <w:rPr>
                <w:b/>
              </w:rPr>
              <w:t>and some improvement</w:t>
            </w:r>
            <w:r w:rsidR="00955C7A">
              <w:rPr>
                <w:b/>
              </w:rPr>
              <w:t>s</w:t>
            </w:r>
            <w:r w:rsidR="00CF1CC9">
              <w:rPr>
                <w:b/>
              </w:rPr>
              <w:t xml:space="preserve"> have been made.</w:t>
            </w:r>
          </w:p>
          <w:p w:rsidR="00AA27E2" w:rsidRDefault="00AA27E2" w:rsidP="00AA27E2">
            <w:pPr>
              <w:spacing w:after="0"/>
              <w:rPr>
                <w:b/>
              </w:rPr>
            </w:pPr>
          </w:p>
          <w:p w:rsidR="00AA27E2" w:rsidRPr="000D5D73" w:rsidRDefault="00AA27E2" w:rsidP="00AA27E2">
            <w:pPr>
              <w:spacing w:after="0"/>
              <w:rPr>
                <w:b/>
              </w:rPr>
            </w:pPr>
          </w:p>
        </w:tc>
      </w:tr>
    </w:tbl>
    <w:p w:rsidR="00D51705" w:rsidRDefault="00D51705" w:rsidP="006C0F66">
      <w:pPr>
        <w:jc w:val="left"/>
      </w:pPr>
    </w:p>
    <w:p w:rsidR="00D51705" w:rsidRDefault="00D51705">
      <w:r>
        <w:br w:type="page"/>
      </w:r>
    </w:p>
    <w:p w:rsidR="00D51705" w:rsidRDefault="00D51705" w:rsidP="00101034">
      <w:pPr>
        <w:spacing w:after="0"/>
      </w:pPr>
    </w:p>
    <w:tbl>
      <w:tblPr>
        <w:tblStyle w:val="TableGrid"/>
        <w:tblW w:w="0" w:type="auto"/>
        <w:tblLayout w:type="fixed"/>
        <w:tblLook w:val="04A0" w:firstRow="1" w:lastRow="0" w:firstColumn="1" w:lastColumn="0" w:noHBand="0" w:noVBand="1"/>
      </w:tblPr>
      <w:tblGrid>
        <w:gridCol w:w="9242"/>
      </w:tblGrid>
      <w:tr w:rsidR="00D51705" w:rsidTr="006C0F66">
        <w:tc>
          <w:tcPr>
            <w:tcW w:w="9242" w:type="dxa"/>
            <w:shd w:val="clear" w:color="auto" w:fill="000000" w:themeFill="text1"/>
          </w:tcPr>
          <w:p w:rsidR="00D51705" w:rsidRPr="006C0F66" w:rsidRDefault="00D51705" w:rsidP="000D5D73">
            <w:pPr>
              <w:rPr>
                <w:b/>
                <w:color w:val="FFFFFF" w:themeColor="background1"/>
              </w:rPr>
            </w:pPr>
            <w:r w:rsidRPr="006C0F66">
              <w:rPr>
                <w:color w:val="FFFFFF" w:themeColor="background1"/>
              </w:rPr>
              <w:br w:type="page"/>
            </w:r>
            <w:r w:rsidRPr="006C0F66">
              <w:rPr>
                <w:b/>
                <w:color w:val="FFFFFF" w:themeColor="background1"/>
              </w:rPr>
              <w:t>Teaching and Learning</w:t>
            </w:r>
          </w:p>
          <w:p w:rsidR="00D51705" w:rsidRPr="006C0F66" w:rsidRDefault="00D51705">
            <w:pPr>
              <w:rPr>
                <w:color w:val="FFFFFF" w:themeColor="background1"/>
              </w:rPr>
            </w:pPr>
          </w:p>
        </w:tc>
      </w:tr>
      <w:tr w:rsidR="00D51705" w:rsidTr="00927C42">
        <w:tc>
          <w:tcPr>
            <w:tcW w:w="9242" w:type="dxa"/>
          </w:tcPr>
          <w:p w:rsidR="00D51705" w:rsidRDefault="00D51705" w:rsidP="00D624D8">
            <w:pPr>
              <w:autoSpaceDE/>
              <w:autoSpaceDN/>
              <w:adjustRightInd/>
              <w:spacing w:after="0"/>
              <w:ind w:left="720"/>
              <w:jc w:val="left"/>
            </w:pPr>
          </w:p>
        </w:tc>
      </w:tr>
      <w:tr w:rsidR="00D51705" w:rsidTr="00101034">
        <w:trPr>
          <w:trHeight w:val="135"/>
        </w:trPr>
        <w:tc>
          <w:tcPr>
            <w:tcW w:w="9242" w:type="dxa"/>
          </w:tcPr>
          <w:p w:rsidR="00D51705" w:rsidRDefault="00816653" w:rsidP="00101034">
            <w:pPr>
              <w:spacing w:after="0"/>
              <w:rPr>
                <w:b/>
              </w:rPr>
            </w:pPr>
            <w:r>
              <w:rPr>
                <w:b/>
              </w:rPr>
              <w:t>What the college</w:t>
            </w:r>
            <w:r w:rsidR="00D51705" w:rsidRPr="00365635">
              <w:rPr>
                <w:b/>
              </w:rPr>
              <w:t xml:space="preserve"> provides</w:t>
            </w:r>
          </w:p>
          <w:p w:rsidR="004D6CE7" w:rsidRDefault="004D6CE7" w:rsidP="006D24AD">
            <w:pPr>
              <w:spacing w:after="0"/>
              <w:rPr>
                <w:b/>
              </w:rPr>
            </w:pPr>
            <w:r w:rsidRPr="006D24AD">
              <w:rPr>
                <w:b/>
              </w:rPr>
              <w:t>Students wit</w:t>
            </w:r>
            <w:r w:rsidR="00D87E57" w:rsidRPr="006D24AD">
              <w:rPr>
                <w:b/>
              </w:rPr>
              <w:t>h SEN</w:t>
            </w:r>
            <w:r w:rsidR="00D624D8">
              <w:rPr>
                <w:b/>
              </w:rPr>
              <w:t>D</w:t>
            </w:r>
            <w:r w:rsidR="00D87E57" w:rsidRPr="006D24AD">
              <w:rPr>
                <w:b/>
              </w:rPr>
              <w:t xml:space="preserve"> are identified through </w:t>
            </w:r>
            <w:r w:rsidRPr="006D24AD">
              <w:rPr>
                <w:b/>
              </w:rPr>
              <w:t>the</w:t>
            </w:r>
            <w:r w:rsidR="00D87E57" w:rsidRPr="006D24AD">
              <w:rPr>
                <w:b/>
              </w:rPr>
              <w:t xml:space="preserve"> intensive</w:t>
            </w:r>
            <w:r w:rsidRPr="006D24AD">
              <w:rPr>
                <w:b/>
              </w:rPr>
              <w:t xml:space="preserve"> y6/7 transition </w:t>
            </w:r>
            <w:r w:rsidR="00D87E57" w:rsidRPr="006D24AD">
              <w:rPr>
                <w:b/>
              </w:rPr>
              <w:t>and</w:t>
            </w:r>
            <w:r w:rsidRPr="006D24AD">
              <w:rPr>
                <w:b/>
              </w:rPr>
              <w:t xml:space="preserve"> liaison</w:t>
            </w:r>
            <w:r w:rsidR="00D87E57" w:rsidRPr="006D24AD">
              <w:rPr>
                <w:b/>
              </w:rPr>
              <w:t xml:space="preserve"> with primary schools</w:t>
            </w:r>
            <w:r w:rsidRPr="006D24AD">
              <w:rPr>
                <w:b/>
              </w:rPr>
              <w:t xml:space="preserve">. </w:t>
            </w:r>
            <w:r w:rsidRPr="00CC51B1">
              <w:rPr>
                <w:b/>
              </w:rPr>
              <w:t>All students are assessed using standardised reading</w:t>
            </w:r>
            <w:r w:rsidR="0093360B" w:rsidRPr="00CC51B1">
              <w:rPr>
                <w:b/>
              </w:rPr>
              <w:t>,</w:t>
            </w:r>
            <w:r w:rsidRPr="00CC51B1">
              <w:rPr>
                <w:b/>
              </w:rPr>
              <w:t xml:space="preserve"> spelling </w:t>
            </w:r>
            <w:r w:rsidR="0093360B" w:rsidRPr="00CC51B1">
              <w:rPr>
                <w:b/>
              </w:rPr>
              <w:t xml:space="preserve">and numeracy </w:t>
            </w:r>
            <w:r w:rsidRPr="00CC51B1">
              <w:rPr>
                <w:b/>
              </w:rPr>
              <w:t xml:space="preserve">tests before entry. </w:t>
            </w:r>
            <w:r w:rsidR="00D87E57" w:rsidRPr="00CC51B1">
              <w:rPr>
                <w:b/>
              </w:rPr>
              <w:t xml:space="preserve"> KS2 results and Y6 Teacher Assessments are used</w:t>
            </w:r>
            <w:r w:rsidR="002A3344">
              <w:rPr>
                <w:b/>
              </w:rPr>
              <w:t>.</w:t>
            </w:r>
            <w:r w:rsidR="00D87E57" w:rsidRPr="006D24AD">
              <w:rPr>
                <w:b/>
              </w:rPr>
              <w:t xml:space="preserve"> Cognitive Abilities Tests (CAT) online assessments are </w:t>
            </w:r>
            <w:r w:rsidR="004269E8">
              <w:rPr>
                <w:b/>
              </w:rPr>
              <w:t xml:space="preserve">available. </w:t>
            </w:r>
            <w:r w:rsidRPr="006D24AD">
              <w:rPr>
                <w:b/>
              </w:rPr>
              <w:t xml:space="preserve">Any mid-year transfers </w:t>
            </w:r>
            <w:r w:rsidR="00D87E57" w:rsidRPr="006D24AD">
              <w:rPr>
                <w:b/>
              </w:rPr>
              <w:t xml:space="preserve">are tested </w:t>
            </w:r>
            <w:r w:rsidR="00D624D8">
              <w:rPr>
                <w:b/>
              </w:rPr>
              <w:t>as required</w:t>
            </w:r>
            <w:r w:rsidRPr="006D24AD">
              <w:rPr>
                <w:b/>
              </w:rPr>
              <w:t xml:space="preserve">. </w:t>
            </w:r>
            <w:r w:rsidR="00E65468" w:rsidRPr="006D24AD">
              <w:rPr>
                <w:b/>
              </w:rPr>
              <w:t xml:space="preserve">GL </w:t>
            </w:r>
            <w:r w:rsidR="00D87E57" w:rsidRPr="006D24AD">
              <w:rPr>
                <w:b/>
              </w:rPr>
              <w:t>Dyslexia Screener is used for s</w:t>
            </w:r>
            <w:r w:rsidRPr="006D24AD">
              <w:rPr>
                <w:b/>
              </w:rPr>
              <w:t xml:space="preserve">tudents </w:t>
            </w:r>
            <w:r w:rsidR="00E65468" w:rsidRPr="006D24AD">
              <w:rPr>
                <w:b/>
              </w:rPr>
              <w:t>displaying signs of dyslexia.</w:t>
            </w:r>
            <w:r w:rsidR="00D624D8">
              <w:rPr>
                <w:b/>
              </w:rPr>
              <w:t xml:space="preserve"> </w:t>
            </w:r>
            <w:r w:rsidRPr="006D24AD">
              <w:rPr>
                <w:b/>
              </w:rPr>
              <w:t xml:space="preserve">The </w:t>
            </w:r>
            <w:r w:rsidR="00E65468" w:rsidRPr="006D24AD">
              <w:rPr>
                <w:b/>
              </w:rPr>
              <w:t>college</w:t>
            </w:r>
            <w:r w:rsidRPr="006D24AD">
              <w:rPr>
                <w:b/>
              </w:rPr>
              <w:t xml:space="preserve"> will refer to external agencies for</w:t>
            </w:r>
            <w:r w:rsidR="00491562" w:rsidRPr="006D24AD">
              <w:rPr>
                <w:b/>
              </w:rPr>
              <w:t xml:space="preserve"> assessment/</w:t>
            </w:r>
            <w:r w:rsidRPr="006D24AD">
              <w:rPr>
                <w:b/>
              </w:rPr>
              <w:t>diagnosis</w:t>
            </w:r>
            <w:r w:rsidR="00491562" w:rsidRPr="006D24AD">
              <w:rPr>
                <w:b/>
              </w:rPr>
              <w:t>/support</w:t>
            </w:r>
            <w:r w:rsidRPr="006D24AD">
              <w:rPr>
                <w:b/>
              </w:rPr>
              <w:t xml:space="preserve"> as appropriate following consultation with parents/ carers. </w:t>
            </w:r>
          </w:p>
          <w:p w:rsidR="000C1E4A" w:rsidRPr="006D24AD" w:rsidRDefault="000C1E4A" w:rsidP="006D24AD">
            <w:pPr>
              <w:spacing w:after="0"/>
              <w:rPr>
                <w:b/>
              </w:rPr>
            </w:pPr>
          </w:p>
          <w:p w:rsidR="004D6CE7" w:rsidRDefault="004D6CE7" w:rsidP="006D24AD">
            <w:pPr>
              <w:spacing w:after="0"/>
              <w:rPr>
                <w:b/>
              </w:rPr>
            </w:pPr>
            <w:r w:rsidRPr="006D24AD">
              <w:rPr>
                <w:b/>
              </w:rPr>
              <w:t>Classroom based support and intervention can take place in one to one, small group or whole class settings. Subject based intervention is usually provided by subject specialist staff</w:t>
            </w:r>
            <w:r w:rsidR="004B7C7D">
              <w:rPr>
                <w:b/>
              </w:rPr>
              <w:t xml:space="preserve"> and TA’s trained in specific subjects</w:t>
            </w:r>
            <w:r w:rsidRPr="006D24AD">
              <w:rPr>
                <w:b/>
              </w:rPr>
              <w:t xml:space="preserve">. Classroom based support is available through a team of experienced Teaching Assistants. Intervention can take place before, during or after the school day. </w:t>
            </w:r>
            <w:r w:rsidR="00E65468" w:rsidRPr="006D24AD">
              <w:rPr>
                <w:b/>
              </w:rPr>
              <w:t xml:space="preserve">Differentiated resources </w:t>
            </w:r>
            <w:r w:rsidR="00CC63F7">
              <w:rPr>
                <w:b/>
              </w:rPr>
              <w:t>are used when necessary.</w:t>
            </w:r>
          </w:p>
          <w:p w:rsidR="0093360B" w:rsidRDefault="0093360B" w:rsidP="006D24AD">
            <w:pPr>
              <w:spacing w:after="0"/>
              <w:rPr>
                <w:b/>
              </w:rPr>
            </w:pPr>
          </w:p>
          <w:p w:rsidR="0093360B" w:rsidRDefault="0093360B" w:rsidP="006D24AD">
            <w:pPr>
              <w:spacing w:after="0"/>
              <w:rPr>
                <w:b/>
              </w:rPr>
            </w:pPr>
            <w:r w:rsidRPr="00CC51B1">
              <w:rPr>
                <w:b/>
              </w:rPr>
              <w:t>To assist students with visual difficulties enlarged reading/text books are available</w:t>
            </w:r>
            <w:r w:rsidR="004B7C7D">
              <w:rPr>
                <w:b/>
              </w:rPr>
              <w:t xml:space="preserve"> through; in house resources, RNIB</w:t>
            </w:r>
            <w:r w:rsidR="00D624D8">
              <w:rPr>
                <w:b/>
              </w:rPr>
              <w:t xml:space="preserve"> and the use of iPads/laptops as appropriate</w:t>
            </w:r>
            <w:r w:rsidR="000E1F7B" w:rsidRPr="00CC51B1">
              <w:rPr>
                <w:b/>
              </w:rPr>
              <w:t>.  Different coloured exercise books are tailored to meet the needs of students with</w:t>
            </w:r>
            <w:r w:rsidR="00D624D8">
              <w:rPr>
                <w:b/>
              </w:rPr>
              <w:t xml:space="preserve"> </w:t>
            </w:r>
            <w:r w:rsidR="004269E8">
              <w:rPr>
                <w:b/>
              </w:rPr>
              <w:t xml:space="preserve">diagnosed </w:t>
            </w:r>
            <w:r w:rsidR="000E1F7B" w:rsidRPr="00CC51B1">
              <w:rPr>
                <w:b/>
              </w:rPr>
              <w:t xml:space="preserve">visual difficulties </w:t>
            </w:r>
            <w:r w:rsidR="004B7C7D">
              <w:rPr>
                <w:b/>
              </w:rPr>
              <w:t>such as</w:t>
            </w:r>
            <w:r w:rsidR="00D624D8">
              <w:rPr>
                <w:b/>
              </w:rPr>
              <w:t xml:space="preserve"> Irlen’s Syndrome</w:t>
            </w:r>
            <w:r w:rsidR="000E1F7B" w:rsidRPr="00CC51B1">
              <w:rPr>
                <w:b/>
              </w:rPr>
              <w:t>.</w:t>
            </w:r>
          </w:p>
          <w:p w:rsidR="000C1E4A" w:rsidRPr="006D24AD" w:rsidRDefault="000C1E4A" w:rsidP="006D24AD">
            <w:pPr>
              <w:spacing w:after="0"/>
              <w:rPr>
                <w:b/>
              </w:rPr>
            </w:pPr>
          </w:p>
          <w:p w:rsidR="006D24AD" w:rsidRDefault="00D624D8" w:rsidP="006D24AD">
            <w:pPr>
              <w:spacing w:after="0"/>
              <w:rPr>
                <w:b/>
              </w:rPr>
            </w:pPr>
            <w:r>
              <w:rPr>
                <w:b/>
              </w:rPr>
              <w:t>I</w:t>
            </w:r>
            <w:r w:rsidR="004D6CE7" w:rsidRPr="006D24AD">
              <w:rPr>
                <w:b/>
              </w:rPr>
              <w:t>ntervention</w:t>
            </w:r>
            <w:r>
              <w:rPr>
                <w:b/>
              </w:rPr>
              <w:t>s are</w:t>
            </w:r>
            <w:r w:rsidR="004D6CE7" w:rsidRPr="006D24AD">
              <w:rPr>
                <w:b/>
              </w:rPr>
              <w:t xml:space="preserve"> avail</w:t>
            </w:r>
            <w:r>
              <w:rPr>
                <w:b/>
              </w:rPr>
              <w:t xml:space="preserve">able through timetabled </w:t>
            </w:r>
            <w:proofErr w:type="gramStart"/>
            <w:r>
              <w:rPr>
                <w:b/>
              </w:rPr>
              <w:t>lessons</w:t>
            </w:r>
            <w:r w:rsidR="004D6CE7" w:rsidRPr="006D24AD">
              <w:rPr>
                <w:b/>
              </w:rPr>
              <w:t>, and</w:t>
            </w:r>
            <w:proofErr w:type="gramEnd"/>
            <w:r w:rsidR="004D6CE7" w:rsidRPr="006D24AD">
              <w:rPr>
                <w:b/>
              </w:rPr>
              <w:t xml:space="preserve"> </w:t>
            </w:r>
            <w:r>
              <w:rPr>
                <w:b/>
              </w:rPr>
              <w:t>are</w:t>
            </w:r>
            <w:r w:rsidR="004D6CE7" w:rsidRPr="006D24AD">
              <w:rPr>
                <w:b/>
              </w:rPr>
              <w:t xml:space="preserve"> a priority of the </w:t>
            </w:r>
            <w:r w:rsidR="00955C7A">
              <w:rPr>
                <w:b/>
              </w:rPr>
              <w:t>college</w:t>
            </w:r>
            <w:r w:rsidR="004D6CE7" w:rsidRPr="006D24AD">
              <w:rPr>
                <w:b/>
              </w:rPr>
              <w:t xml:space="preserve"> designed to promote independent learning and curriculum access. There are laptops</w:t>
            </w:r>
            <w:r w:rsidR="005B081B" w:rsidRPr="006D24AD">
              <w:rPr>
                <w:b/>
              </w:rPr>
              <w:t xml:space="preserve"> and iPads </w:t>
            </w:r>
            <w:r w:rsidR="004D6CE7" w:rsidRPr="006D24AD">
              <w:rPr>
                <w:b/>
              </w:rPr>
              <w:t xml:space="preserve">available in </w:t>
            </w:r>
            <w:r w:rsidR="00CB25A0">
              <w:rPr>
                <w:b/>
              </w:rPr>
              <w:t>college</w:t>
            </w:r>
            <w:r w:rsidR="004D6CE7" w:rsidRPr="006D24AD">
              <w:rPr>
                <w:b/>
              </w:rPr>
              <w:t xml:space="preserve"> to enhance the learning process, and to assist identified students with handwrit</w:t>
            </w:r>
            <w:r w:rsidR="005B081B" w:rsidRPr="006D24AD">
              <w:rPr>
                <w:b/>
              </w:rPr>
              <w:t xml:space="preserve">ing and recording difficulties. </w:t>
            </w:r>
            <w:r w:rsidR="000E1F7B">
              <w:rPr>
                <w:b/>
              </w:rPr>
              <w:t xml:space="preserve"> </w:t>
            </w:r>
            <w:r w:rsidR="005B081B" w:rsidRPr="006D24AD">
              <w:rPr>
                <w:b/>
              </w:rPr>
              <w:t>College</w:t>
            </w:r>
            <w:r w:rsidR="004D6CE7" w:rsidRPr="006D24AD">
              <w:rPr>
                <w:b/>
              </w:rPr>
              <w:t xml:space="preserve"> will consult staff from a variety of external agencies to advise and support across the range of SEND</w:t>
            </w:r>
            <w:r w:rsidR="006D24AD">
              <w:rPr>
                <w:b/>
              </w:rPr>
              <w:t xml:space="preserve">.    </w:t>
            </w:r>
            <w:r w:rsidR="006D24AD" w:rsidRPr="006D24AD">
              <w:rPr>
                <w:b/>
              </w:rPr>
              <w:t>Individual teachers are responsible for making lessons accessible for all. They liaise with SENCO on differentiation and have had in house training on this</w:t>
            </w:r>
            <w:r w:rsidR="006D24AD">
              <w:rPr>
                <w:b/>
              </w:rPr>
              <w:t xml:space="preserve">.  </w:t>
            </w:r>
            <w:r w:rsidR="006D24AD" w:rsidRPr="006D24AD">
              <w:rPr>
                <w:b/>
              </w:rPr>
              <w:t>Curriculum adjustments are made at KS4 for identified students.</w:t>
            </w:r>
          </w:p>
          <w:p w:rsidR="00D624D8" w:rsidRPr="006D24AD" w:rsidRDefault="00D624D8" w:rsidP="006D24AD">
            <w:pPr>
              <w:spacing w:after="0"/>
              <w:rPr>
                <w:b/>
              </w:rPr>
            </w:pPr>
          </w:p>
          <w:p w:rsidR="006D24AD" w:rsidRDefault="006D24AD" w:rsidP="006D24AD">
            <w:pPr>
              <w:spacing w:after="0"/>
              <w:rPr>
                <w:b/>
              </w:rPr>
            </w:pPr>
            <w:r w:rsidRPr="006D24AD">
              <w:rPr>
                <w:b/>
              </w:rPr>
              <w:t xml:space="preserve">Attendance, progress, behaviour and engagement is monitored and reported regularly, ensuring the quality of the provision and </w:t>
            </w:r>
            <w:r w:rsidR="00CC63F7">
              <w:rPr>
                <w:b/>
              </w:rPr>
              <w:t>students safeguarding is effective</w:t>
            </w:r>
            <w:r w:rsidRPr="006D24AD">
              <w:rPr>
                <w:b/>
              </w:rPr>
              <w:t>.</w:t>
            </w:r>
            <w:r>
              <w:rPr>
                <w:b/>
              </w:rPr>
              <w:t xml:space="preserve">  </w:t>
            </w:r>
            <w:r w:rsidRPr="006D24AD">
              <w:rPr>
                <w:b/>
              </w:rPr>
              <w:t>Educational progress is shared with parents through the whole college reporting system and through House Leaders, Heads of subject and Parents Evenings</w:t>
            </w:r>
            <w:r>
              <w:rPr>
                <w:b/>
              </w:rPr>
              <w:t>.</w:t>
            </w:r>
            <w:r w:rsidR="000C1E4A">
              <w:rPr>
                <w:b/>
              </w:rPr>
              <w:t xml:space="preserve">  </w:t>
            </w:r>
            <w:r w:rsidRPr="006D24AD">
              <w:rPr>
                <w:b/>
              </w:rPr>
              <w:t>Opportunities for external teaching and learning are made available through the Virtual Learning Environment (VLE)</w:t>
            </w:r>
            <w:r w:rsidR="00A344BA">
              <w:rPr>
                <w:b/>
              </w:rPr>
              <w:t xml:space="preserve"> and other online programs, for example, Method Maths</w:t>
            </w:r>
          </w:p>
          <w:p w:rsidR="000C1E4A" w:rsidRPr="006D24AD" w:rsidRDefault="000C1E4A" w:rsidP="006D24AD">
            <w:pPr>
              <w:spacing w:after="0"/>
              <w:rPr>
                <w:b/>
              </w:rPr>
            </w:pPr>
          </w:p>
          <w:p w:rsidR="004D6CE7" w:rsidRDefault="004D6CE7" w:rsidP="006D24AD">
            <w:pPr>
              <w:spacing w:after="0"/>
              <w:rPr>
                <w:b/>
              </w:rPr>
            </w:pPr>
            <w:r w:rsidRPr="006D24AD">
              <w:rPr>
                <w:b/>
              </w:rPr>
              <w:t>E</w:t>
            </w:r>
            <w:r w:rsidR="00491562" w:rsidRPr="006D24AD">
              <w:rPr>
                <w:b/>
              </w:rPr>
              <w:t xml:space="preserve">ach </w:t>
            </w:r>
            <w:r w:rsidRPr="006D24AD">
              <w:rPr>
                <w:b/>
              </w:rPr>
              <w:t>teach</w:t>
            </w:r>
            <w:r w:rsidR="00491562" w:rsidRPr="006D24AD">
              <w:rPr>
                <w:b/>
              </w:rPr>
              <w:t xml:space="preserve">ing and non-teaching member of </w:t>
            </w:r>
            <w:r w:rsidR="00CC63F7">
              <w:rPr>
                <w:b/>
              </w:rPr>
              <w:t>staff is given</w:t>
            </w:r>
            <w:r w:rsidRPr="006D24AD">
              <w:rPr>
                <w:b/>
              </w:rPr>
              <w:t xml:space="preserve"> training</w:t>
            </w:r>
            <w:r w:rsidR="00CC63F7">
              <w:rPr>
                <w:b/>
              </w:rPr>
              <w:t>,</w:t>
            </w:r>
            <w:r w:rsidRPr="006D24AD">
              <w:rPr>
                <w:b/>
              </w:rPr>
              <w:t xml:space="preserve"> </w:t>
            </w:r>
            <w:r w:rsidR="00CC63F7">
              <w:rPr>
                <w:b/>
              </w:rPr>
              <w:t xml:space="preserve">relevant to SEND students and support, </w:t>
            </w:r>
            <w:r w:rsidRPr="006D24AD">
              <w:rPr>
                <w:b/>
              </w:rPr>
              <w:t>at the start of the sc</w:t>
            </w:r>
            <w:r w:rsidR="00491562" w:rsidRPr="006D24AD">
              <w:rPr>
                <w:b/>
              </w:rPr>
              <w:t>hool year. Specialist</w:t>
            </w:r>
            <w:r w:rsidRPr="006D24AD">
              <w:rPr>
                <w:b/>
              </w:rPr>
              <w:t xml:space="preserve"> agencies </w:t>
            </w:r>
            <w:proofErr w:type="gramStart"/>
            <w:r w:rsidRPr="006D24AD">
              <w:rPr>
                <w:b/>
              </w:rPr>
              <w:t>are able to</w:t>
            </w:r>
            <w:proofErr w:type="gramEnd"/>
            <w:r w:rsidRPr="006D24AD">
              <w:rPr>
                <w:b/>
              </w:rPr>
              <w:t xml:space="preserve"> provide advice and strategies for teaching students with SEND and medical conditions. </w:t>
            </w:r>
          </w:p>
          <w:p w:rsidR="00D624D8" w:rsidRPr="006D24AD" w:rsidRDefault="00D624D8" w:rsidP="006D24AD">
            <w:pPr>
              <w:spacing w:after="0"/>
              <w:rPr>
                <w:b/>
              </w:rPr>
            </w:pPr>
          </w:p>
          <w:p w:rsidR="00FE0FC4" w:rsidRDefault="00FE0FC4" w:rsidP="006D24AD">
            <w:pPr>
              <w:spacing w:after="0"/>
              <w:rPr>
                <w:b/>
              </w:rPr>
            </w:pPr>
            <w:r w:rsidRPr="006D24AD">
              <w:rPr>
                <w:b/>
              </w:rPr>
              <w:lastRenderedPageBreak/>
              <w:t>CPD for staff personal development is available on request</w:t>
            </w:r>
            <w:r w:rsidR="006D24AD">
              <w:rPr>
                <w:b/>
              </w:rPr>
              <w:t xml:space="preserve"> and m</w:t>
            </w:r>
            <w:r w:rsidRPr="006D24AD">
              <w:rPr>
                <w:b/>
              </w:rPr>
              <w:t xml:space="preserve">uch training and staff development is given in house. </w:t>
            </w:r>
            <w:r w:rsidR="00D624D8" w:rsidRPr="006D24AD">
              <w:rPr>
                <w:b/>
              </w:rPr>
              <w:t>External and in-house training is available to support the staff, individually or whole college.</w:t>
            </w:r>
          </w:p>
          <w:p w:rsidR="000C1E4A" w:rsidRPr="006D24AD" w:rsidRDefault="000C1E4A" w:rsidP="006D24AD">
            <w:pPr>
              <w:spacing w:after="0"/>
              <w:rPr>
                <w:b/>
              </w:rPr>
            </w:pPr>
          </w:p>
          <w:p w:rsidR="004D6CE7" w:rsidRDefault="004D6CE7" w:rsidP="006D24AD">
            <w:pPr>
              <w:spacing w:after="0"/>
              <w:rPr>
                <w:b/>
              </w:rPr>
            </w:pPr>
            <w:r w:rsidRPr="006D24AD">
              <w:rPr>
                <w:b/>
              </w:rPr>
              <w:t>Updates are made a</w:t>
            </w:r>
            <w:r w:rsidR="00491562" w:rsidRPr="006D24AD">
              <w:rPr>
                <w:b/>
              </w:rPr>
              <w:t>vailable to staff, by the SENCO</w:t>
            </w:r>
            <w:r w:rsidR="00FE0FC4" w:rsidRPr="006D24AD">
              <w:rPr>
                <w:b/>
              </w:rPr>
              <w:t>, via</w:t>
            </w:r>
            <w:r w:rsidR="004B7C7D">
              <w:rPr>
                <w:b/>
              </w:rPr>
              <w:t xml:space="preserve"> half termly morning briefings</w:t>
            </w:r>
            <w:r w:rsidR="00FE0FC4" w:rsidRPr="006D24AD">
              <w:rPr>
                <w:b/>
              </w:rPr>
              <w:t>,</w:t>
            </w:r>
            <w:r w:rsidR="004B7C7D">
              <w:rPr>
                <w:b/>
              </w:rPr>
              <w:t xml:space="preserve"> </w:t>
            </w:r>
            <w:r w:rsidR="00363157" w:rsidRPr="006D24AD">
              <w:rPr>
                <w:b/>
              </w:rPr>
              <w:t xml:space="preserve">face to face meetings, and liaison with subject leaders.  </w:t>
            </w:r>
            <w:r w:rsidR="00217621" w:rsidRPr="006D24AD">
              <w:rPr>
                <w:b/>
              </w:rPr>
              <w:t xml:space="preserve">Pen Portraits for all students with SEND are available for staff on </w:t>
            </w:r>
            <w:r w:rsidR="000E1F7B" w:rsidRPr="00CC51B1">
              <w:rPr>
                <w:b/>
              </w:rPr>
              <w:t>SIMS</w:t>
            </w:r>
            <w:r w:rsidR="00CC51B1" w:rsidRPr="00CC51B1">
              <w:rPr>
                <w:b/>
              </w:rPr>
              <w:t xml:space="preserve"> and </w:t>
            </w:r>
            <w:r w:rsidR="00217621" w:rsidRPr="00CC51B1">
              <w:rPr>
                <w:b/>
              </w:rPr>
              <w:t>the college’s intrane</w:t>
            </w:r>
            <w:r w:rsidR="00CC63F7">
              <w:rPr>
                <w:b/>
              </w:rPr>
              <w:t xml:space="preserve">t. </w:t>
            </w:r>
            <w:r w:rsidR="00217621" w:rsidRPr="006D24AD">
              <w:rPr>
                <w:b/>
              </w:rPr>
              <w:t xml:space="preserve">These are updated regularly. </w:t>
            </w:r>
          </w:p>
          <w:p w:rsidR="000C1E4A" w:rsidRPr="006D24AD" w:rsidRDefault="000C1E4A" w:rsidP="006D24AD">
            <w:pPr>
              <w:spacing w:after="0"/>
              <w:rPr>
                <w:b/>
              </w:rPr>
            </w:pPr>
          </w:p>
          <w:p w:rsidR="0035517A" w:rsidRDefault="00363157" w:rsidP="006D24AD">
            <w:pPr>
              <w:spacing w:after="0"/>
              <w:rPr>
                <w:b/>
              </w:rPr>
            </w:pPr>
            <w:r w:rsidRPr="006D24AD">
              <w:rPr>
                <w:b/>
              </w:rPr>
              <w:t xml:space="preserve">Within the SEND team, staff </w:t>
            </w:r>
            <w:r w:rsidR="00955C7A">
              <w:rPr>
                <w:b/>
              </w:rPr>
              <w:t>have</w:t>
            </w:r>
            <w:r w:rsidR="00CB25A0">
              <w:rPr>
                <w:b/>
              </w:rPr>
              <w:t xml:space="preserve"> </w:t>
            </w:r>
            <w:r w:rsidR="004D6CE7" w:rsidRPr="006D24AD">
              <w:rPr>
                <w:b/>
              </w:rPr>
              <w:t xml:space="preserve">a range of specialist skills. These include expertise in ASD, VI, HI, </w:t>
            </w:r>
            <w:proofErr w:type="spellStart"/>
            <w:r w:rsidR="004D6CE7" w:rsidRPr="006D24AD">
              <w:rPr>
                <w:b/>
              </w:rPr>
              <w:t>Spld</w:t>
            </w:r>
            <w:proofErr w:type="spellEnd"/>
            <w:r w:rsidR="004D6CE7" w:rsidRPr="006D24AD">
              <w:rPr>
                <w:b/>
              </w:rPr>
              <w:t xml:space="preserve">, </w:t>
            </w:r>
            <w:r w:rsidR="00626BA0" w:rsidRPr="006D24AD">
              <w:rPr>
                <w:b/>
              </w:rPr>
              <w:t>MLD, Speech</w:t>
            </w:r>
            <w:r w:rsidR="004D6CE7" w:rsidRPr="006D24AD">
              <w:rPr>
                <w:b/>
              </w:rPr>
              <w:t xml:space="preserve"> Language</w:t>
            </w:r>
            <w:r w:rsidR="00626BA0" w:rsidRPr="006D24AD">
              <w:rPr>
                <w:b/>
              </w:rPr>
              <w:t xml:space="preserve"> and </w:t>
            </w:r>
            <w:r w:rsidR="002E5EAD" w:rsidRPr="006D24AD">
              <w:rPr>
                <w:b/>
              </w:rPr>
              <w:t>Communication</w:t>
            </w:r>
            <w:r w:rsidR="00626BA0" w:rsidRPr="006D24AD">
              <w:rPr>
                <w:b/>
              </w:rPr>
              <w:t>,</w:t>
            </w:r>
            <w:r w:rsidR="004D6CE7" w:rsidRPr="006D24AD">
              <w:rPr>
                <w:b/>
              </w:rPr>
              <w:t xml:space="preserve"> </w:t>
            </w:r>
            <w:r w:rsidRPr="006D24AD">
              <w:rPr>
                <w:b/>
              </w:rPr>
              <w:t xml:space="preserve">EAL. </w:t>
            </w:r>
            <w:r w:rsidR="005B081B" w:rsidRPr="006D24AD">
              <w:rPr>
                <w:b/>
              </w:rPr>
              <w:t>SENCO qualified in SEND and AST for dyslexia</w:t>
            </w:r>
            <w:r w:rsidR="000C1E4A">
              <w:rPr>
                <w:b/>
              </w:rPr>
              <w:t xml:space="preserve">.  </w:t>
            </w:r>
            <w:r w:rsidR="0035517A" w:rsidRPr="006D24AD">
              <w:rPr>
                <w:b/>
              </w:rPr>
              <w:t xml:space="preserve">Specialist teaching from </w:t>
            </w:r>
            <w:r w:rsidR="00CC51B1">
              <w:rPr>
                <w:b/>
              </w:rPr>
              <w:t>LCC SEND Traded Team and other specialist agencies are</w:t>
            </w:r>
            <w:r w:rsidR="0035517A" w:rsidRPr="006D24AD">
              <w:rPr>
                <w:b/>
              </w:rPr>
              <w:t xml:space="preserve"> bought in to work with individual/small groups of students and to advise staff on strategies and programmes of study.</w:t>
            </w:r>
          </w:p>
          <w:p w:rsidR="00D624D8" w:rsidRPr="006D24AD" w:rsidRDefault="00D624D8" w:rsidP="006D24AD">
            <w:pPr>
              <w:spacing w:after="0"/>
              <w:rPr>
                <w:b/>
              </w:rPr>
            </w:pPr>
          </w:p>
          <w:p w:rsidR="004D6CE7" w:rsidRDefault="00626BA0" w:rsidP="006D24AD">
            <w:pPr>
              <w:spacing w:after="0"/>
              <w:rPr>
                <w:b/>
              </w:rPr>
            </w:pPr>
            <w:r w:rsidRPr="006D24AD">
              <w:rPr>
                <w:b/>
              </w:rPr>
              <w:t>College</w:t>
            </w:r>
            <w:r w:rsidR="004D6CE7" w:rsidRPr="006D24AD">
              <w:rPr>
                <w:b/>
              </w:rPr>
              <w:t xml:space="preserve"> works within the examination board guidelines to put int</w:t>
            </w:r>
            <w:r w:rsidR="00955C7A">
              <w:rPr>
                <w:b/>
              </w:rPr>
              <w:t>o place Access A</w:t>
            </w:r>
            <w:r w:rsidR="005B081B" w:rsidRPr="006D24AD">
              <w:rPr>
                <w:b/>
              </w:rPr>
              <w:t>rrangements which</w:t>
            </w:r>
            <w:r w:rsidR="004D6CE7" w:rsidRPr="006D24AD">
              <w:rPr>
                <w:b/>
              </w:rPr>
              <w:t xml:space="preserve"> are appropriate and meet the needs of the individual student.</w:t>
            </w:r>
          </w:p>
          <w:p w:rsidR="000C1E4A" w:rsidRPr="006D24AD" w:rsidRDefault="000C1E4A" w:rsidP="006D24AD">
            <w:pPr>
              <w:spacing w:after="0"/>
              <w:rPr>
                <w:b/>
              </w:rPr>
            </w:pPr>
          </w:p>
          <w:p w:rsidR="00DF4AB8" w:rsidRPr="006D24AD" w:rsidRDefault="00DF4AB8" w:rsidP="006D24AD">
            <w:pPr>
              <w:spacing w:after="0"/>
              <w:rPr>
                <w:b/>
              </w:rPr>
            </w:pPr>
            <w:r w:rsidRPr="006D24AD">
              <w:rPr>
                <w:b/>
              </w:rPr>
              <w:t>Identified students requiring off site support are monitored through liaison with the providers.</w:t>
            </w:r>
            <w:r w:rsidR="000C1E4A">
              <w:rPr>
                <w:b/>
              </w:rPr>
              <w:t xml:space="preserve">  </w:t>
            </w:r>
            <w:r w:rsidRPr="006D24AD">
              <w:rPr>
                <w:b/>
              </w:rPr>
              <w:t>Provision mapping is extensive and illustrates the range and level of support for individual and group needs</w:t>
            </w:r>
            <w:r w:rsidR="00D624D8">
              <w:rPr>
                <w:b/>
              </w:rPr>
              <w:t>.</w:t>
            </w:r>
          </w:p>
          <w:p w:rsidR="00D51705" w:rsidRDefault="00D51705" w:rsidP="00101034">
            <w:pPr>
              <w:spacing w:after="0"/>
              <w:rPr>
                <w:b/>
              </w:rPr>
            </w:pPr>
          </w:p>
          <w:p w:rsidR="00D51705" w:rsidRDefault="00D51705" w:rsidP="00101034">
            <w:pPr>
              <w:spacing w:after="0"/>
              <w:rPr>
                <w:b/>
              </w:rPr>
            </w:pPr>
          </w:p>
          <w:p w:rsidR="00D51705" w:rsidRPr="00176DBC" w:rsidRDefault="00D51705" w:rsidP="00101034">
            <w:pPr>
              <w:spacing w:after="0"/>
              <w:rPr>
                <w:b/>
              </w:rPr>
            </w:pPr>
          </w:p>
        </w:tc>
      </w:tr>
    </w:tbl>
    <w:p w:rsidR="00D51705" w:rsidRDefault="00D51705"/>
    <w:p w:rsidR="00D51705" w:rsidRDefault="00D51705">
      <w:r>
        <w:br w:type="page"/>
      </w:r>
    </w:p>
    <w:tbl>
      <w:tblPr>
        <w:tblStyle w:val="TableGrid"/>
        <w:tblW w:w="0" w:type="auto"/>
        <w:tblLayout w:type="fixed"/>
        <w:tblLook w:val="04A0" w:firstRow="1" w:lastRow="0" w:firstColumn="1" w:lastColumn="0" w:noHBand="0" w:noVBand="1"/>
      </w:tblPr>
      <w:tblGrid>
        <w:gridCol w:w="9242"/>
      </w:tblGrid>
      <w:tr w:rsidR="00D51705" w:rsidTr="006C0F66">
        <w:tc>
          <w:tcPr>
            <w:tcW w:w="9242" w:type="dxa"/>
            <w:shd w:val="clear" w:color="auto" w:fill="000000" w:themeFill="text1"/>
          </w:tcPr>
          <w:p w:rsidR="00D51705" w:rsidRPr="006C0F66" w:rsidRDefault="00D51705" w:rsidP="000D5D73">
            <w:pPr>
              <w:rPr>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6C0F66">
              <w:rPr>
                <w:b/>
                <w:color w:val="FFFFFF" w:themeColor="background1"/>
              </w:rPr>
              <w:t>Reviewing and Evaluating Outcomes</w:t>
            </w:r>
          </w:p>
          <w:p w:rsidR="00D51705" w:rsidRPr="006C0F66" w:rsidRDefault="00D51705">
            <w:pPr>
              <w:rPr>
                <w:color w:val="FFFFFF" w:themeColor="background1"/>
              </w:rPr>
            </w:pPr>
          </w:p>
        </w:tc>
      </w:tr>
      <w:tr w:rsidR="00D51705" w:rsidTr="00927C42">
        <w:tc>
          <w:tcPr>
            <w:tcW w:w="9242" w:type="dxa"/>
          </w:tcPr>
          <w:p w:rsidR="00D51705" w:rsidRPr="00BD4486" w:rsidRDefault="00D51705" w:rsidP="00D624D8">
            <w:pPr>
              <w:pStyle w:val="ListParagraph"/>
              <w:spacing w:after="0"/>
            </w:pPr>
          </w:p>
        </w:tc>
      </w:tr>
      <w:tr w:rsidR="00D51705" w:rsidTr="00101034">
        <w:trPr>
          <w:trHeight w:val="175"/>
        </w:trPr>
        <w:tc>
          <w:tcPr>
            <w:tcW w:w="9242" w:type="dxa"/>
          </w:tcPr>
          <w:p w:rsidR="00D51705" w:rsidRDefault="00CC63F7" w:rsidP="00101034">
            <w:pPr>
              <w:spacing w:after="0"/>
              <w:rPr>
                <w:b/>
              </w:rPr>
            </w:pPr>
            <w:r>
              <w:rPr>
                <w:b/>
              </w:rPr>
              <w:t>What the college</w:t>
            </w:r>
            <w:r w:rsidR="00D51705" w:rsidRPr="00365635">
              <w:rPr>
                <w:b/>
              </w:rPr>
              <w:t xml:space="preserve"> provides</w:t>
            </w:r>
          </w:p>
          <w:p w:rsidR="00CB25A0" w:rsidRDefault="00CB25A0" w:rsidP="00101034">
            <w:pPr>
              <w:spacing w:after="0"/>
              <w:rPr>
                <w:b/>
              </w:rPr>
            </w:pPr>
          </w:p>
          <w:p w:rsidR="00D434DE" w:rsidRDefault="00D434DE" w:rsidP="000C1E4A">
            <w:pPr>
              <w:spacing w:after="0"/>
              <w:rPr>
                <w:b/>
              </w:rPr>
            </w:pPr>
            <w:r w:rsidRPr="000C1E4A">
              <w:rPr>
                <w:b/>
              </w:rPr>
              <w:t>All EHCP’s a</w:t>
            </w:r>
            <w:r w:rsidR="00DF4AB8" w:rsidRPr="000C1E4A">
              <w:rPr>
                <w:b/>
              </w:rPr>
              <w:t xml:space="preserve">re reviewed at least annually, but </w:t>
            </w:r>
            <w:r w:rsidR="00EE099C" w:rsidRPr="000C1E4A">
              <w:rPr>
                <w:b/>
              </w:rPr>
              <w:t xml:space="preserve">additional reviews </w:t>
            </w:r>
            <w:r w:rsidR="00DF4AB8" w:rsidRPr="000C1E4A">
              <w:rPr>
                <w:b/>
              </w:rPr>
              <w:t>can be called at any time throughout the year</w:t>
            </w:r>
            <w:r w:rsidR="000C1E4A" w:rsidRPr="000C1E4A">
              <w:rPr>
                <w:b/>
              </w:rPr>
              <w:t xml:space="preserve">. </w:t>
            </w:r>
            <w:r w:rsidR="000C1E4A">
              <w:rPr>
                <w:b/>
              </w:rPr>
              <w:t xml:space="preserve"> </w:t>
            </w:r>
            <w:r w:rsidRPr="000C1E4A">
              <w:rPr>
                <w:b/>
              </w:rPr>
              <w:t>Reviews are carried out in line with statutory guidance</w:t>
            </w:r>
            <w:r w:rsidR="00955C7A">
              <w:rPr>
                <w:b/>
              </w:rPr>
              <w:t>.</w:t>
            </w:r>
            <w:r w:rsidR="000C1E4A">
              <w:rPr>
                <w:b/>
              </w:rPr>
              <w:t xml:space="preserve">  </w:t>
            </w:r>
            <w:r w:rsidR="00DF4AB8" w:rsidRPr="000C1E4A">
              <w:rPr>
                <w:b/>
              </w:rPr>
              <w:t>Advice is provided by the college</w:t>
            </w:r>
            <w:r w:rsidRPr="000C1E4A">
              <w:rPr>
                <w:b/>
              </w:rPr>
              <w:t>, external agencies, the student and the parent/carer. Do</w:t>
            </w:r>
            <w:r w:rsidR="00DF4AB8" w:rsidRPr="000C1E4A">
              <w:rPr>
                <w:b/>
              </w:rPr>
              <w:t>cumentation is shared</w:t>
            </w:r>
            <w:r w:rsidRPr="000C1E4A">
              <w:rPr>
                <w:b/>
              </w:rPr>
              <w:t xml:space="preserve">, and meetings held at mutually agreed times. Summary advice is sent to the LEA, the parent/carer and copies kept within college. Students are always encouraged to participate in their review meeting. </w:t>
            </w:r>
          </w:p>
          <w:p w:rsidR="000C1E4A" w:rsidRPr="000C1E4A" w:rsidRDefault="000C1E4A" w:rsidP="000C1E4A">
            <w:pPr>
              <w:spacing w:after="0"/>
              <w:rPr>
                <w:b/>
              </w:rPr>
            </w:pPr>
          </w:p>
          <w:p w:rsidR="00D434DE" w:rsidRDefault="00D434DE" w:rsidP="000C1E4A">
            <w:pPr>
              <w:spacing w:after="0"/>
              <w:rPr>
                <w:b/>
              </w:rPr>
            </w:pPr>
            <w:r w:rsidRPr="000C1E4A">
              <w:rPr>
                <w:b/>
              </w:rPr>
              <w:t xml:space="preserve">Progress of other students with SEND support needs is monitored </w:t>
            </w:r>
            <w:r w:rsidR="00DF4AB8" w:rsidRPr="000C1E4A">
              <w:rPr>
                <w:b/>
              </w:rPr>
              <w:t>in line with college</w:t>
            </w:r>
            <w:r w:rsidRPr="000C1E4A">
              <w:rPr>
                <w:b/>
              </w:rPr>
              <w:t xml:space="preserve"> assessment procedures. Internal tracking systems are used to highlight progress of individuals as well as identified groups.</w:t>
            </w:r>
          </w:p>
          <w:p w:rsidR="000C1E4A" w:rsidRPr="000C1E4A" w:rsidRDefault="000C1E4A" w:rsidP="000C1E4A">
            <w:pPr>
              <w:spacing w:after="0"/>
              <w:rPr>
                <w:b/>
              </w:rPr>
            </w:pPr>
          </w:p>
          <w:p w:rsidR="00D434DE" w:rsidRDefault="00D434DE" w:rsidP="000C1E4A">
            <w:pPr>
              <w:spacing w:after="0"/>
              <w:rPr>
                <w:b/>
              </w:rPr>
            </w:pPr>
            <w:r w:rsidRPr="000C1E4A">
              <w:rPr>
                <w:b/>
              </w:rPr>
              <w:t xml:space="preserve">Progress data reports are shared with </w:t>
            </w:r>
            <w:r w:rsidR="00572F90" w:rsidRPr="000C1E4A">
              <w:rPr>
                <w:b/>
              </w:rPr>
              <w:t xml:space="preserve">parents </w:t>
            </w:r>
            <w:r w:rsidR="00572F90" w:rsidRPr="00CC51B1">
              <w:rPr>
                <w:b/>
              </w:rPr>
              <w:t>each</w:t>
            </w:r>
            <w:r w:rsidRPr="00CC51B1">
              <w:rPr>
                <w:b/>
              </w:rPr>
              <w:t xml:space="preserve"> year</w:t>
            </w:r>
            <w:r w:rsidRPr="000C1E4A">
              <w:rPr>
                <w:b/>
              </w:rPr>
              <w:t>, in written format as well as face to face at parent’s evenings. The SENCO is available to discuss individual students at any point, usually by appointment</w:t>
            </w:r>
            <w:r w:rsidR="00572F90">
              <w:rPr>
                <w:b/>
              </w:rPr>
              <w:t xml:space="preserve">, </w:t>
            </w:r>
            <w:r w:rsidRPr="000C1E4A">
              <w:rPr>
                <w:b/>
              </w:rPr>
              <w:t>to ensure privacy and confidentiality</w:t>
            </w:r>
            <w:r w:rsidR="00572F90">
              <w:rPr>
                <w:b/>
              </w:rPr>
              <w:t>, but also at Parents Evenings.</w:t>
            </w:r>
          </w:p>
          <w:p w:rsidR="000C1E4A" w:rsidRPr="000C1E4A" w:rsidRDefault="000C1E4A" w:rsidP="000C1E4A">
            <w:pPr>
              <w:spacing w:after="0"/>
              <w:rPr>
                <w:b/>
              </w:rPr>
            </w:pPr>
          </w:p>
          <w:p w:rsidR="00D434DE" w:rsidRPr="000C1E4A" w:rsidRDefault="00D434DE" w:rsidP="000C1E4A">
            <w:pPr>
              <w:spacing w:after="0"/>
              <w:rPr>
                <w:b/>
              </w:rPr>
            </w:pPr>
            <w:r w:rsidRPr="000C1E4A">
              <w:rPr>
                <w:b/>
              </w:rPr>
              <w:t xml:space="preserve">The effectiveness of the college’s provision is measured in the progress that individuals and groups of students make over time.  The college is required to measure progress using nationally agreed standards and criteria, as well as progress in individual social, emotional or behavioural targets. </w:t>
            </w:r>
          </w:p>
          <w:p w:rsidR="00B72578" w:rsidRPr="000C1E4A" w:rsidRDefault="00B72578" w:rsidP="000C1E4A">
            <w:pPr>
              <w:spacing w:after="0"/>
              <w:rPr>
                <w:b/>
              </w:rPr>
            </w:pPr>
            <w:r w:rsidRPr="000C1E4A">
              <w:rPr>
                <w:b/>
              </w:rPr>
              <w:t xml:space="preserve">College has an identified governor for SEND who regularly meets with SENCO and </w:t>
            </w:r>
            <w:r w:rsidR="00F10D72" w:rsidRPr="000C1E4A">
              <w:rPr>
                <w:b/>
              </w:rPr>
              <w:t xml:space="preserve">attends review meetings with </w:t>
            </w:r>
            <w:r w:rsidRPr="000C1E4A">
              <w:rPr>
                <w:b/>
              </w:rPr>
              <w:t>parents</w:t>
            </w:r>
            <w:r w:rsidR="00F10D72" w:rsidRPr="000C1E4A">
              <w:rPr>
                <w:b/>
              </w:rPr>
              <w:t xml:space="preserve"> and students.</w:t>
            </w:r>
          </w:p>
          <w:p w:rsidR="00D434DE" w:rsidRDefault="00D434DE" w:rsidP="00D434DE">
            <w:pPr>
              <w:spacing w:after="0"/>
              <w:rPr>
                <w:b/>
              </w:rPr>
            </w:pPr>
          </w:p>
          <w:p w:rsidR="00D434DE" w:rsidRDefault="00D434DE" w:rsidP="00D434DE">
            <w:pPr>
              <w:spacing w:after="0"/>
              <w:rPr>
                <w:b/>
              </w:rPr>
            </w:pPr>
          </w:p>
          <w:p w:rsidR="00D434DE" w:rsidRDefault="00D434DE" w:rsidP="00101034">
            <w:pPr>
              <w:spacing w:after="0"/>
              <w:rPr>
                <w:b/>
              </w:rPr>
            </w:pPr>
          </w:p>
          <w:p w:rsidR="00D51705" w:rsidRDefault="00D51705" w:rsidP="00101034">
            <w:pPr>
              <w:spacing w:after="0"/>
              <w:rPr>
                <w:b/>
              </w:rPr>
            </w:pPr>
          </w:p>
          <w:p w:rsidR="00D51705" w:rsidRDefault="00D51705" w:rsidP="00101034">
            <w:pPr>
              <w:spacing w:after="0"/>
              <w:rPr>
                <w:b/>
              </w:rPr>
            </w:pPr>
          </w:p>
          <w:p w:rsidR="00D51705" w:rsidRPr="00101034" w:rsidRDefault="00D51705" w:rsidP="00101034">
            <w:pPr>
              <w:spacing w:after="0"/>
              <w:rPr>
                <w:b/>
              </w:rPr>
            </w:pPr>
          </w:p>
        </w:tc>
      </w:tr>
    </w:tbl>
    <w:p w:rsidR="00D51705" w:rsidRDefault="00D51705" w:rsidP="00101034">
      <w:pPr>
        <w:spacing w:after="0"/>
      </w:pPr>
    </w:p>
    <w:tbl>
      <w:tblPr>
        <w:tblStyle w:val="TableGrid"/>
        <w:tblW w:w="0" w:type="auto"/>
        <w:tblLayout w:type="fixed"/>
        <w:tblLook w:val="04A0" w:firstRow="1" w:lastRow="0" w:firstColumn="1" w:lastColumn="0" w:noHBand="0" w:noVBand="1"/>
      </w:tblPr>
      <w:tblGrid>
        <w:gridCol w:w="9242"/>
      </w:tblGrid>
      <w:tr w:rsidR="00D51705" w:rsidTr="006C0F66">
        <w:tc>
          <w:tcPr>
            <w:tcW w:w="9242" w:type="dxa"/>
            <w:shd w:val="clear" w:color="auto" w:fill="000000" w:themeFill="text1"/>
          </w:tcPr>
          <w:p w:rsidR="00D51705" w:rsidRPr="006C0F66" w:rsidRDefault="00D51705" w:rsidP="000D5D73">
            <w:pPr>
              <w:rPr>
                <w:b/>
                <w:color w:val="FFFFFF" w:themeColor="background1"/>
              </w:rPr>
            </w:pPr>
            <w:r w:rsidRPr="006C0F66">
              <w:rPr>
                <w:b/>
                <w:color w:val="FFFFFF" w:themeColor="background1"/>
              </w:rPr>
              <w:t>Keeping Children Safe</w:t>
            </w:r>
          </w:p>
          <w:p w:rsidR="00D51705" w:rsidRPr="006C0F66" w:rsidRDefault="00D51705">
            <w:pPr>
              <w:rPr>
                <w:color w:val="FFFFFF" w:themeColor="background1"/>
              </w:rPr>
            </w:pPr>
          </w:p>
        </w:tc>
      </w:tr>
      <w:tr w:rsidR="00D51705" w:rsidTr="00927C42">
        <w:tc>
          <w:tcPr>
            <w:tcW w:w="9242" w:type="dxa"/>
          </w:tcPr>
          <w:p w:rsidR="00D51705" w:rsidRPr="000D5D73" w:rsidRDefault="00D51705" w:rsidP="00830D82">
            <w:pPr>
              <w:autoSpaceDE/>
              <w:autoSpaceDN/>
              <w:adjustRightInd/>
              <w:spacing w:after="0"/>
              <w:ind w:left="714"/>
              <w:jc w:val="left"/>
            </w:pPr>
          </w:p>
        </w:tc>
      </w:tr>
      <w:tr w:rsidR="00D51705" w:rsidTr="00101034">
        <w:trPr>
          <w:trHeight w:val="267"/>
        </w:trPr>
        <w:tc>
          <w:tcPr>
            <w:tcW w:w="9242" w:type="dxa"/>
          </w:tcPr>
          <w:p w:rsidR="00D51705" w:rsidRDefault="00D51705" w:rsidP="00101034">
            <w:pPr>
              <w:spacing w:after="0"/>
              <w:rPr>
                <w:b/>
                <w:color w:val="auto"/>
              </w:rPr>
            </w:pPr>
            <w:r w:rsidRPr="00365635">
              <w:rPr>
                <w:b/>
              </w:rPr>
              <w:t xml:space="preserve">What </w:t>
            </w:r>
            <w:r w:rsidRPr="004C3106">
              <w:rPr>
                <w:b/>
                <w:color w:val="auto"/>
              </w:rPr>
              <w:t xml:space="preserve">the </w:t>
            </w:r>
            <w:r w:rsidR="00BB71E3" w:rsidRPr="004C3106">
              <w:rPr>
                <w:b/>
                <w:color w:val="auto"/>
              </w:rPr>
              <w:t>college</w:t>
            </w:r>
            <w:r w:rsidRPr="004C3106">
              <w:rPr>
                <w:b/>
                <w:color w:val="auto"/>
              </w:rPr>
              <w:t xml:space="preserve"> provides</w:t>
            </w:r>
            <w:r w:rsidR="00816653" w:rsidRPr="004C3106">
              <w:rPr>
                <w:b/>
                <w:color w:val="auto"/>
              </w:rPr>
              <w:t xml:space="preserve"> </w:t>
            </w:r>
          </w:p>
          <w:p w:rsidR="00CB25A0" w:rsidRPr="004C3106" w:rsidRDefault="00CB25A0" w:rsidP="00101034">
            <w:pPr>
              <w:spacing w:after="0"/>
              <w:rPr>
                <w:b/>
                <w:color w:val="FF0000"/>
              </w:rPr>
            </w:pPr>
          </w:p>
          <w:p w:rsidR="00816653" w:rsidRDefault="000C1E4A" w:rsidP="00101034">
            <w:pPr>
              <w:spacing w:after="0"/>
              <w:rPr>
                <w:b/>
                <w:color w:val="auto"/>
              </w:rPr>
            </w:pPr>
            <w:r>
              <w:rPr>
                <w:b/>
                <w:color w:val="auto"/>
              </w:rPr>
              <w:t>College</w:t>
            </w:r>
            <w:r w:rsidR="003114B5">
              <w:rPr>
                <w:b/>
                <w:color w:val="auto"/>
              </w:rPr>
              <w:t xml:space="preserve"> policy on safeguarding is clear, i</w:t>
            </w:r>
            <w:r>
              <w:rPr>
                <w:b/>
                <w:color w:val="auto"/>
              </w:rPr>
              <w:t>t is inclusive and comprehensive and specifies additional requirements for SEN</w:t>
            </w:r>
            <w:r w:rsidR="00907CE2">
              <w:rPr>
                <w:b/>
                <w:color w:val="auto"/>
              </w:rPr>
              <w:t>D</w:t>
            </w:r>
            <w:r>
              <w:rPr>
                <w:b/>
                <w:color w:val="auto"/>
              </w:rPr>
              <w:t xml:space="preserve"> students. </w:t>
            </w:r>
            <w:r w:rsidR="00830D82">
              <w:rPr>
                <w:b/>
                <w:color w:val="auto"/>
              </w:rPr>
              <w:t>Students with significant additional needs</w:t>
            </w:r>
            <w:r>
              <w:rPr>
                <w:b/>
                <w:color w:val="auto"/>
              </w:rPr>
              <w:t xml:space="preserve"> can be dropped off and picked up in an area at the front of </w:t>
            </w:r>
            <w:r w:rsidR="00CC63F7">
              <w:rPr>
                <w:b/>
                <w:color w:val="auto"/>
              </w:rPr>
              <w:t>college by a responsible adult, if this is deemed necessary.</w:t>
            </w:r>
            <w:r>
              <w:rPr>
                <w:b/>
                <w:color w:val="auto"/>
              </w:rPr>
              <w:t xml:space="preserve"> Students are released </w:t>
            </w:r>
            <w:r w:rsidR="003114B5">
              <w:rPr>
                <w:b/>
                <w:color w:val="auto"/>
              </w:rPr>
              <w:t>in</w:t>
            </w:r>
            <w:r>
              <w:rPr>
                <w:b/>
                <w:color w:val="auto"/>
              </w:rPr>
              <w:t xml:space="preserve">to </w:t>
            </w:r>
            <w:r w:rsidR="003114B5">
              <w:rPr>
                <w:b/>
                <w:color w:val="auto"/>
              </w:rPr>
              <w:t xml:space="preserve">the care of </w:t>
            </w:r>
            <w:r>
              <w:rPr>
                <w:b/>
                <w:color w:val="auto"/>
              </w:rPr>
              <w:t>an adult (member of college staff) where necessary.  Parking around college is very limited so arrangements are made clear to parents and students.</w:t>
            </w:r>
          </w:p>
          <w:p w:rsidR="000C1E4A" w:rsidRDefault="000C1E4A" w:rsidP="00101034">
            <w:pPr>
              <w:spacing w:after="0"/>
              <w:rPr>
                <w:b/>
                <w:color w:val="auto"/>
              </w:rPr>
            </w:pPr>
          </w:p>
          <w:p w:rsidR="000C1E4A" w:rsidRDefault="000C1E4A" w:rsidP="00101034">
            <w:pPr>
              <w:spacing w:after="0"/>
              <w:rPr>
                <w:b/>
                <w:color w:val="auto"/>
              </w:rPr>
            </w:pPr>
            <w:r>
              <w:rPr>
                <w:b/>
                <w:color w:val="auto"/>
              </w:rPr>
              <w:lastRenderedPageBreak/>
              <w:t xml:space="preserve">Treasure Island provides </w:t>
            </w:r>
            <w:proofErr w:type="gramStart"/>
            <w:r>
              <w:rPr>
                <w:b/>
                <w:color w:val="auto"/>
              </w:rPr>
              <w:t>a safe haven</w:t>
            </w:r>
            <w:proofErr w:type="gramEnd"/>
            <w:r>
              <w:rPr>
                <w:b/>
                <w:color w:val="auto"/>
              </w:rPr>
              <w:t xml:space="preserve"> for vulnerable students (Year 7 in particular).  This area is supervised supporting children</w:t>
            </w:r>
            <w:r w:rsidR="00572F90">
              <w:rPr>
                <w:b/>
                <w:color w:val="auto"/>
              </w:rPr>
              <w:t xml:space="preserve"> before college</w:t>
            </w:r>
            <w:r w:rsidR="00CC63F7">
              <w:rPr>
                <w:b/>
                <w:color w:val="auto"/>
              </w:rPr>
              <w:t xml:space="preserve">, at break and lunch times </w:t>
            </w:r>
            <w:proofErr w:type="gramStart"/>
            <w:r w:rsidR="00CC63F7">
              <w:rPr>
                <w:b/>
                <w:color w:val="auto"/>
              </w:rPr>
              <w:t>and</w:t>
            </w:r>
            <w:r>
              <w:rPr>
                <w:b/>
                <w:color w:val="auto"/>
              </w:rPr>
              <w:t xml:space="preserve"> </w:t>
            </w:r>
            <w:r w:rsidR="00572F90">
              <w:rPr>
                <w:b/>
                <w:color w:val="auto"/>
              </w:rPr>
              <w:t>also</w:t>
            </w:r>
            <w:proofErr w:type="gramEnd"/>
            <w:r w:rsidR="00572F90">
              <w:rPr>
                <w:b/>
                <w:color w:val="auto"/>
              </w:rPr>
              <w:t xml:space="preserve"> </w:t>
            </w:r>
            <w:r>
              <w:rPr>
                <w:b/>
                <w:color w:val="auto"/>
              </w:rPr>
              <w:t>after college</w:t>
            </w:r>
            <w:r w:rsidR="00CC63F7">
              <w:rPr>
                <w:b/>
                <w:color w:val="auto"/>
              </w:rPr>
              <w:t>.</w:t>
            </w:r>
          </w:p>
          <w:p w:rsidR="00830D82" w:rsidRDefault="00830D82" w:rsidP="00101034">
            <w:pPr>
              <w:spacing w:after="0"/>
              <w:rPr>
                <w:b/>
                <w:color w:val="auto"/>
              </w:rPr>
            </w:pPr>
          </w:p>
          <w:p w:rsidR="000C1E4A" w:rsidRDefault="000C1E4A" w:rsidP="00101034">
            <w:pPr>
              <w:spacing w:after="0"/>
              <w:rPr>
                <w:b/>
                <w:color w:val="auto"/>
              </w:rPr>
            </w:pPr>
            <w:r>
              <w:rPr>
                <w:b/>
                <w:color w:val="auto"/>
              </w:rPr>
              <w:t>All college trips are processed through our ‘Evolve’ system and risk assessments are attached to forms, checked and delivered by the group leaders/ responsible staff.</w:t>
            </w:r>
          </w:p>
          <w:p w:rsidR="000C1E4A" w:rsidRDefault="000C1E4A" w:rsidP="00101034">
            <w:pPr>
              <w:spacing w:after="0"/>
              <w:rPr>
                <w:b/>
                <w:color w:val="auto"/>
              </w:rPr>
            </w:pPr>
          </w:p>
          <w:p w:rsidR="000C1E4A" w:rsidRPr="000C1E4A" w:rsidRDefault="000C1E4A" w:rsidP="00101034">
            <w:pPr>
              <w:spacing w:after="0"/>
              <w:rPr>
                <w:b/>
                <w:color w:val="auto"/>
              </w:rPr>
            </w:pPr>
            <w:r>
              <w:rPr>
                <w:b/>
                <w:color w:val="auto"/>
              </w:rPr>
              <w:t>All college policies including safeguarding</w:t>
            </w:r>
            <w:r w:rsidR="00CC63F7">
              <w:rPr>
                <w:b/>
                <w:color w:val="auto"/>
              </w:rPr>
              <w:t>, behaviour</w:t>
            </w:r>
            <w:r>
              <w:rPr>
                <w:b/>
                <w:color w:val="auto"/>
              </w:rPr>
              <w:t xml:space="preserve"> and anti-bullying policies are available by a direct link on the college website and hard copies are available on request.</w:t>
            </w:r>
          </w:p>
          <w:p w:rsidR="00D51705" w:rsidRPr="004C3106" w:rsidRDefault="00D51705" w:rsidP="00101034">
            <w:pPr>
              <w:spacing w:after="0"/>
              <w:rPr>
                <w:b/>
                <w:color w:val="FF0000"/>
              </w:rPr>
            </w:pPr>
          </w:p>
          <w:p w:rsidR="00D51705" w:rsidRDefault="00D51705" w:rsidP="00101034">
            <w:pPr>
              <w:spacing w:after="0"/>
              <w:rPr>
                <w:b/>
              </w:rPr>
            </w:pPr>
          </w:p>
          <w:p w:rsidR="00D51705" w:rsidRPr="002513F0" w:rsidRDefault="00D51705" w:rsidP="00101034">
            <w:pPr>
              <w:spacing w:after="0"/>
            </w:pPr>
          </w:p>
        </w:tc>
      </w:tr>
    </w:tbl>
    <w:p w:rsidR="00D51705" w:rsidRDefault="00D51705" w:rsidP="00101034">
      <w:pPr>
        <w:spacing w:after="0"/>
      </w:pPr>
    </w:p>
    <w:tbl>
      <w:tblPr>
        <w:tblStyle w:val="TableGrid"/>
        <w:tblW w:w="0" w:type="auto"/>
        <w:tblLayout w:type="fixed"/>
        <w:tblLook w:val="04A0" w:firstRow="1" w:lastRow="0" w:firstColumn="1" w:lastColumn="0" w:noHBand="0" w:noVBand="1"/>
      </w:tblPr>
      <w:tblGrid>
        <w:gridCol w:w="9242"/>
      </w:tblGrid>
      <w:tr w:rsidR="00D51705" w:rsidTr="006C0F66">
        <w:tc>
          <w:tcPr>
            <w:tcW w:w="9242" w:type="dxa"/>
            <w:shd w:val="clear" w:color="auto" w:fill="000000" w:themeFill="text1"/>
          </w:tcPr>
          <w:p w:rsidR="00D51705" w:rsidRPr="006C0F66" w:rsidRDefault="00D51705" w:rsidP="000D5D73">
            <w:pPr>
              <w:rPr>
                <w:b/>
                <w:color w:val="FFFFFF" w:themeColor="background1"/>
              </w:rPr>
            </w:pPr>
            <w:r w:rsidRPr="006C0F66">
              <w:rPr>
                <w:b/>
                <w:color w:val="FFFFFF" w:themeColor="background1"/>
              </w:rPr>
              <w:t>Health (including Emotional Health and Wellbeing)</w:t>
            </w:r>
          </w:p>
          <w:p w:rsidR="00D51705" w:rsidRPr="006C0F66" w:rsidRDefault="00D51705">
            <w:pPr>
              <w:rPr>
                <w:color w:val="FFFFFF" w:themeColor="background1"/>
              </w:rPr>
            </w:pPr>
          </w:p>
        </w:tc>
      </w:tr>
      <w:tr w:rsidR="00D51705" w:rsidTr="00927C42">
        <w:tc>
          <w:tcPr>
            <w:tcW w:w="9242" w:type="dxa"/>
          </w:tcPr>
          <w:p w:rsidR="00D51705" w:rsidRPr="000D5D73" w:rsidRDefault="00D51705" w:rsidP="00830D82">
            <w:pPr>
              <w:autoSpaceDE/>
              <w:autoSpaceDN/>
              <w:adjustRightInd/>
              <w:spacing w:after="0"/>
              <w:ind w:left="714"/>
              <w:jc w:val="left"/>
            </w:pPr>
          </w:p>
        </w:tc>
      </w:tr>
      <w:tr w:rsidR="00D51705" w:rsidTr="00101034">
        <w:trPr>
          <w:trHeight w:val="309"/>
        </w:trPr>
        <w:tc>
          <w:tcPr>
            <w:tcW w:w="9242" w:type="dxa"/>
          </w:tcPr>
          <w:p w:rsidR="00D51705" w:rsidRDefault="0035517A" w:rsidP="00101034">
            <w:pPr>
              <w:spacing w:after="0"/>
              <w:rPr>
                <w:b/>
              </w:rPr>
            </w:pPr>
            <w:r>
              <w:rPr>
                <w:b/>
              </w:rPr>
              <w:t xml:space="preserve">What the college </w:t>
            </w:r>
            <w:r w:rsidR="00D51705" w:rsidRPr="00365635">
              <w:rPr>
                <w:b/>
              </w:rPr>
              <w:t>provides</w:t>
            </w:r>
          </w:p>
          <w:p w:rsidR="00816653" w:rsidRDefault="00816653" w:rsidP="00101034">
            <w:pPr>
              <w:spacing w:after="0"/>
              <w:rPr>
                <w:b/>
              </w:rPr>
            </w:pPr>
          </w:p>
          <w:p w:rsidR="00572F90" w:rsidRDefault="0087418E" w:rsidP="0087418E">
            <w:pPr>
              <w:spacing w:after="0"/>
              <w:rPr>
                <w:b/>
              </w:rPr>
            </w:pPr>
            <w:r>
              <w:rPr>
                <w:b/>
              </w:rPr>
              <w:t xml:space="preserve">Health (including emotional health and wellbeing) is important so that all students and staff are safe and can achieve.  </w:t>
            </w:r>
            <w:r w:rsidR="00572F90">
              <w:rPr>
                <w:b/>
              </w:rPr>
              <w:t>Unity has recently employed a</w:t>
            </w:r>
          </w:p>
          <w:p w:rsidR="0087418E" w:rsidRDefault="00572F90" w:rsidP="0087418E">
            <w:pPr>
              <w:spacing w:after="0"/>
              <w:rPr>
                <w:b/>
              </w:rPr>
            </w:pPr>
            <w:proofErr w:type="gramStart"/>
            <w:r>
              <w:rPr>
                <w:b/>
              </w:rPr>
              <w:t>Psychological Wellbeing Practitioner,</w:t>
            </w:r>
            <w:proofErr w:type="gramEnd"/>
            <w:r>
              <w:rPr>
                <w:b/>
              </w:rPr>
              <w:t xml:space="preserve"> funded by Burnley</w:t>
            </w:r>
            <w:r w:rsidR="00931E34">
              <w:rPr>
                <w:b/>
              </w:rPr>
              <w:t xml:space="preserve"> Football in the Community for the next three years.</w:t>
            </w:r>
            <w:r>
              <w:rPr>
                <w:rFonts w:ascii="Calibri" w:hAnsi="Calibri"/>
                <w:vertAlign w:val="subscript"/>
              </w:rPr>
              <w:t xml:space="preserve"> </w:t>
            </w:r>
            <w:r w:rsidR="00830D82">
              <w:rPr>
                <w:b/>
              </w:rPr>
              <w:t>There are</w:t>
            </w:r>
            <w:r w:rsidR="0087418E">
              <w:rPr>
                <w:b/>
              </w:rPr>
              <w:t xml:space="preserve"> </w:t>
            </w:r>
            <w:proofErr w:type="gramStart"/>
            <w:r w:rsidR="0087418E">
              <w:rPr>
                <w:b/>
              </w:rPr>
              <w:t>a number of</w:t>
            </w:r>
            <w:proofErr w:type="gramEnd"/>
            <w:r w:rsidR="0087418E">
              <w:rPr>
                <w:b/>
              </w:rPr>
              <w:t xml:space="preserve"> named staff who are trained first aiders and we have a college nurse who has a drop-in service </w:t>
            </w:r>
            <w:r w:rsidR="00830D82">
              <w:rPr>
                <w:b/>
              </w:rPr>
              <w:t>each week</w:t>
            </w:r>
            <w:r w:rsidR="00907CE2">
              <w:rPr>
                <w:b/>
              </w:rPr>
              <w:t xml:space="preserve"> </w:t>
            </w:r>
            <w:r w:rsidR="0087418E">
              <w:rPr>
                <w:b/>
              </w:rPr>
              <w:t xml:space="preserve">at college.  Medications are routinely administered by a trained first aider.  All medication is kept under lock and key in a cabinet in the first aid room.  The locked cabinet is clearly </w:t>
            </w:r>
            <w:proofErr w:type="gramStart"/>
            <w:r w:rsidR="0087418E">
              <w:rPr>
                <w:b/>
              </w:rPr>
              <w:t>labelled</w:t>
            </w:r>
            <w:proofErr w:type="gramEnd"/>
            <w:r w:rsidR="0087418E">
              <w:rPr>
                <w:b/>
              </w:rPr>
              <w:t xml:space="preserve"> and only designated staff have access to the key.  Medications in the cabinet are clearly labelled to identify the student it belongs to.  Names are checked </w:t>
            </w:r>
            <w:proofErr w:type="gramStart"/>
            <w:r w:rsidR="0087418E">
              <w:rPr>
                <w:b/>
              </w:rPr>
              <w:t>carefully</w:t>
            </w:r>
            <w:proofErr w:type="gramEnd"/>
            <w:r w:rsidR="0087418E">
              <w:rPr>
                <w:b/>
              </w:rPr>
              <w:t xml:space="preserve"> and instructions read before a record of any administration is noted.  Instructions for administration are kept with the medication / Care Plan.  All medication is checked regularly for expiry dates, and parents are contacted to replace it when necessary.</w:t>
            </w:r>
          </w:p>
          <w:p w:rsidR="0087418E" w:rsidRDefault="0087418E" w:rsidP="0087418E">
            <w:pPr>
              <w:spacing w:after="0"/>
              <w:contextualSpacing/>
              <w:rPr>
                <w:b/>
              </w:rPr>
            </w:pPr>
          </w:p>
          <w:p w:rsidR="00816653" w:rsidRDefault="00816653" w:rsidP="0087418E">
            <w:pPr>
              <w:spacing w:after="0"/>
              <w:contextualSpacing/>
              <w:rPr>
                <w:b/>
              </w:rPr>
            </w:pPr>
            <w:r w:rsidRPr="00816653">
              <w:rPr>
                <w:b/>
              </w:rPr>
              <w:t xml:space="preserve">Some rescue medications are required to be kept refrigerated. These are kept in a clearly </w:t>
            </w:r>
            <w:r w:rsidR="0035517A">
              <w:rPr>
                <w:b/>
              </w:rPr>
              <w:t>marked area of the refrigerator in the Firs</w:t>
            </w:r>
            <w:r w:rsidR="00955C7A">
              <w:rPr>
                <w:b/>
              </w:rPr>
              <w:t>t</w:t>
            </w:r>
            <w:r w:rsidR="0035517A">
              <w:rPr>
                <w:b/>
              </w:rPr>
              <w:t xml:space="preserve"> Aid room.</w:t>
            </w:r>
          </w:p>
          <w:p w:rsidR="00830D82" w:rsidRDefault="00830D82" w:rsidP="0087418E">
            <w:pPr>
              <w:spacing w:after="0"/>
              <w:contextualSpacing/>
              <w:rPr>
                <w:b/>
              </w:rPr>
            </w:pPr>
          </w:p>
          <w:p w:rsidR="00816653" w:rsidRDefault="00816653" w:rsidP="0087418E">
            <w:pPr>
              <w:spacing w:after="0"/>
              <w:contextualSpacing/>
              <w:rPr>
                <w:b/>
              </w:rPr>
            </w:pPr>
            <w:r w:rsidRPr="004C3106">
              <w:rPr>
                <w:b/>
                <w:color w:val="auto"/>
              </w:rPr>
              <w:t>A</w:t>
            </w:r>
            <w:r w:rsidR="00830D82">
              <w:rPr>
                <w:b/>
                <w:color w:val="auto"/>
              </w:rPr>
              <w:t>ny SEND</w:t>
            </w:r>
            <w:r w:rsidRPr="004C3106">
              <w:rPr>
                <w:b/>
                <w:color w:val="auto"/>
              </w:rPr>
              <w:t xml:space="preserve"> Care Plan</w:t>
            </w:r>
            <w:r w:rsidR="00830D82">
              <w:rPr>
                <w:b/>
                <w:color w:val="auto"/>
              </w:rPr>
              <w:t>s</w:t>
            </w:r>
            <w:r w:rsidRPr="004C3106">
              <w:rPr>
                <w:b/>
                <w:color w:val="auto"/>
              </w:rPr>
              <w:t xml:space="preserve"> </w:t>
            </w:r>
            <w:r w:rsidR="00830D82">
              <w:rPr>
                <w:b/>
                <w:color w:val="auto"/>
              </w:rPr>
              <w:t>are</w:t>
            </w:r>
            <w:r w:rsidR="00CC63F7">
              <w:rPr>
                <w:b/>
                <w:color w:val="auto"/>
              </w:rPr>
              <w:t xml:space="preserve"> drawn up in conjunction with</w:t>
            </w:r>
            <w:r w:rsidRPr="004C3106">
              <w:rPr>
                <w:b/>
                <w:color w:val="auto"/>
              </w:rPr>
              <w:t xml:space="preserve"> the parents, child and medical professional</w:t>
            </w:r>
            <w:r w:rsidR="00830D82">
              <w:rPr>
                <w:b/>
                <w:color w:val="auto"/>
              </w:rPr>
              <w:t>s</w:t>
            </w:r>
            <w:r w:rsidRPr="004C3106">
              <w:rPr>
                <w:b/>
                <w:color w:val="auto"/>
              </w:rPr>
              <w:t xml:space="preserve">. </w:t>
            </w:r>
            <w:r w:rsidRPr="00816653">
              <w:rPr>
                <w:b/>
              </w:rPr>
              <w:t xml:space="preserve">Care Plans are held centrally in the </w:t>
            </w:r>
            <w:r w:rsidR="003114B5">
              <w:rPr>
                <w:b/>
              </w:rPr>
              <w:t>college</w:t>
            </w:r>
            <w:r w:rsidRPr="00816653">
              <w:rPr>
                <w:b/>
              </w:rPr>
              <w:t xml:space="preserve"> office. They are </w:t>
            </w:r>
            <w:proofErr w:type="gramStart"/>
            <w:r w:rsidRPr="00816653">
              <w:rPr>
                <w:b/>
              </w:rPr>
              <w:t>reviewed  at</w:t>
            </w:r>
            <w:proofErr w:type="gramEnd"/>
            <w:r w:rsidRPr="00816653">
              <w:rPr>
                <w:b/>
              </w:rPr>
              <w:t xml:space="preserve"> least annually or if circumstances change. </w:t>
            </w:r>
            <w:r w:rsidR="0087418E">
              <w:rPr>
                <w:b/>
              </w:rPr>
              <w:t xml:space="preserve">  </w:t>
            </w:r>
            <w:r w:rsidR="0035517A">
              <w:rPr>
                <w:b/>
              </w:rPr>
              <w:t>Relevant staff and teachers are</w:t>
            </w:r>
            <w:r w:rsidRPr="00816653">
              <w:rPr>
                <w:b/>
              </w:rPr>
              <w:t xml:space="preserve"> briefed about students with medical needs. Additional training for staff or first aiders is arranged via the </w:t>
            </w:r>
            <w:r w:rsidR="003114B5">
              <w:rPr>
                <w:b/>
              </w:rPr>
              <w:t>college</w:t>
            </w:r>
            <w:r w:rsidRPr="00816653">
              <w:rPr>
                <w:b/>
              </w:rPr>
              <w:t xml:space="preserve"> nurse, or specialist nurse practitioners. </w:t>
            </w:r>
          </w:p>
          <w:p w:rsidR="0087418E" w:rsidRPr="00816653" w:rsidRDefault="0087418E" w:rsidP="0087418E">
            <w:pPr>
              <w:spacing w:after="0"/>
              <w:contextualSpacing/>
              <w:rPr>
                <w:b/>
              </w:rPr>
            </w:pPr>
          </w:p>
          <w:p w:rsidR="00816653" w:rsidRDefault="00816653" w:rsidP="0087418E">
            <w:pPr>
              <w:spacing w:after="0"/>
              <w:contextualSpacing/>
              <w:rPr>
                <w:b/>
                <w:color w:val="auto"/>
              </w:rPr>
            </w:pPr>
            <w:r w:rsidRPr="00B7627C">
              <w:rPr>
                <w:b/>
                <w:color w:val="auto"/>
              </w:rPr>
              <w:t>In the event of a medical emergency, the member of staff is instructed to make an initial as</w:t>
            </w:r>
            <w:r w:rsidR="00B7627C" w:rsidRPr="00B7627C">
              <w:rPr>
                <w:b/>
                <w:color w:val="auto"/>
              </w:rPr>
              <w:t>sessment, contact a first aider – signs are displayed around college giving information on who is the nearest first aider. T</w:t>
            </w:r>
            <w:r w:rsidRPr="00B7627C">
              <w:rPr>
                <w:b/>
                <w:color w:val="auto"/>
              </w:rPr>
              <w:t>he first aider will make the decision regarding treatment on the spot, or whether to call for an ambulance. The Headteacher is contacted immediately</w:t>
            </w:r>
            <w:r w:rsidR="00B7627C" w:rsidRPr="00B7627C">
              <w:rPr>
                <w:b/>
                <w:color w:val="auto"/>
              </w:rPr>
              <w:t xml:space="preserve">. </w:t>
            </w:r>
            <w:r w:rsidRPr="00B7627C">
              <w:rPr>
                <w:b/>
                <w:color w:val="auto"/>
              </w:rPr>
              <w:t xml:space="preserve">In the event of a </w:t>
            </w:r>
            <w:r w:rsidRPr="00B7627C">
              <w:rPr>
                <w:b/>
                <w:color w:val="auto"/>
              </w:rPr>
              <w:lastRenderedPageBreak/>
              <w:t xml:space="preserve">serious incident an ambulance is called immediately, along with the emergency contact adult. </w:t>
            </w:r>
          </w:p>
          <w:p w:rsidR="0087418E" w:rsidRPr="00B7627C" w:rsidRDefault="0087418E" w:rsidP="0087418E">
            <w:pPr>
              <w:spacing w:after="0"/>
              <w:contextualSpacing/>
              <w:rPr>
                <w:b/>
                <w:color w:val="auto"/>
              </w:rPr>
            </w:pPr>
          </w:p>
          <w:p w:rsidR="0087418E" w:rsidRDefault="0035517A" w:rsidP="0087418E">
            <w:pPr>
              <w:spacing w:after="0"/>
              <w:contextualSpacing/>
              <w:rPr>
                <w:b/>
              </w:rPr>
            </w:pPr>
            <w:r>
              <w:rPr>
                <w:b/>
              </w:rPr>
              <w:t>The college</w:t>
            </w:r>
            <w:r w:rsidR="00816653" w:rsidRPr="00816653">
              <w:rPr>
                <w:b/>
              </w:rPr>
              <w:t xml:space="preserve"> does not have any health or therapist in residence. Any service can make an appointment to visit a child on site, with parental permission and subject to the </w:t>
            </w:r>
            <w:r w:rsidR="003114B5">
              <w:rPr>
                <w:b/>
              </w:rPr>
              <w:t>college</w:t>
            </w:r>
            <w:r w:rsidR="00816653" w:rsidRPr="00816653">
              <w:rPr>
                <w:b/>
              </w:rPr>
              <w:t xml:space="preserve"> safeguarding protocols. </w:t>
            </w:r>
            <w:r w:rsidR="0087418E">
              <w:rPr>
                <w:b/>
              </w:rPr>
              <w:t xml:space="preserve"> </w:t>
            </w:r>
            <w:r w:rsidR="00816653" w:rsidRPr="00816653">
              <w:rPr>
                <w:b/>
              </w:rPr>
              <w:t xml:space="preserve">There are regular visits from the </w:t>
            </w:r>
            <w:r w:rsidR="003114B5">
              <w:rPr>
                <w:b/>
              </w:rPr>
              <w:t>college</w:t>
            </w:r>
            <w:r w:rsidR="00816653" w:rsidRPr="00816653">
              <w:rPr>
                <w:b/>
              </w:rPr>
              <w:t xml:space="preserve"> nurse, who has drop in sessions, Spe</w:t>
            </w:r>
            <w:r w:rsidR="00B7627C">
              <w:rPr>
                <w:b/>
              </w:rPr>
              <w:t>ech and Language services, ELCAS</w:t>
            </w:r>
            <w:r w:rsidR="00816653" w:rsidRPr="00816653">
              <w:rPr>
                <w:b/>
              </w:rPr>
              <w:t xml:space="preserve"> workers, Educational Psychology Service, Barnardo’s workers</w:t>
            </w:r>
            <w:r w:rsidR="00A344BA">
              <w:rPr>
                <w:b/>
              </w:rPr>
              <w:t xml:space="preserve"> and in school </w:t>
            </w:r>
            <w:proofErr w:type="gramStart"/>
            <w:r w:rsidR="00A344BA">
              <w:rPr>
                <w:b/>
              </w:rPr>
              <w:t>the  Attendance</w:t>
            </w:r>
            <w:proofErr w:type="gramEnd"/>
            <w:r w:rsidR="00A344BA">
              <w:rPr>
                <w:b/>
              </w:rPr>
              <w:t xml:space="preserve"> T</w:t>
            </w:r>
            <w:r w:rsidR="0001406A">
              <w:rPr>
                <w:b/>
              </w:rPr>
              <w:t>eam and</w:t>
            </w:r>
            <w:r w:rsidR="00B7627C">
              <w:rPr>
                <w:b/>
              </w:rPr>
              <w:t xml:space="preserve"> </w:t>
            </w:r>
            <w:proofErr w:type="spellStart"/>
            <w:r w:rsidR="00B7627C">
              <w:rPr>
                <w:b/>
              </w:rPr>
              <w:t>SIGNpost</w:t>
            </w:r>
            <w:proofErr w:type="spellEnd"/>
            <w:r w:rsidR="00B7627C">
              <w:rPr>
                <w:b/>
              </w:rPr>
              <w:t xml:space="preserve"> team</w:t>
            </w:r>
            <w:r w:rsidR="0087418E">
              <w:rPr>
                <w:b/>
              </w:rPr>
              <w:t>.</w:t>
            </w:r>
          </w:p>
          <w:p w:rsidR="0087418E" w:rsidRDefault="0087418E" w:rsidP="0087418E">
            <w:pPr>
              <w:spacing w:after="0"/>
              <w:contextualSpacing/>
              <w:rPr>
                <w:b/>
              </w:rPr>
            </w:pPr>
          </w:p>
          <w:p w:rsidR="00816653" w:rsidRPr="00816653" w:rsidRDefault="0087418E" w:rsidP="0087418E">
            <w:pPr>
              <w:spacing w:after="0"/>
              <w:contextualSpacing/>
              <w:rPr>
                <w:b/>
              </w:rPr>
            </w:pPr>
            <w:r>
              <w:rPr>
                <w:b/>
              </w:rPr>
              <w:t>For the safety of all the college community, students are not allowed to carry medicines in college.</w:t>
            </w:r>
            <w:r w:rsidR="0035517A">
              <w:rPr>
                <w:b/>
              </w:rPr>
              <w:t xml:space="preserve">   </w:t>
            </w:r>
            <w:r w:rsidR="00816653" w:rsidRPr="00816653">
              <w:rPr>
                <w:b/>
                <w:color w:val="FF0000"/>
              </w:rPr>
              <w:t xml:space="preserve"> </w:t>
            </w:r>
          </w:p>
          <w:p w:rsidR="00816653" w:rsidRDefault="00816653" w:rsidP="00816653">
            <w:pPr>
              <w:spacing w:after="0"/>
              <w:rPr>
                <w:b/>
              </w:rPr>
            </w:pPr>
          </w:p>
          <w:p w:rsidR="00D51705" w:rsidRDefault="00830D82" w:rsidP="00101034">
            <w:pPr>
              <w:spacing w:after="0"/>
              <w:rPr>
                <w:b/>
              </w:rPr>
            </w:pPr>
            <w:r>
              <w:rPr>
                <w:b/>
              </w:rPr>
              <w:t>Several members of staff are trained in the use of Emergency Evacuation Chairs and in moving and handling.</w:t>
            </w:r>
          </w:p>
          <w:p w:rsidR="00D51705" w:rsidRPr="00101034" w:rsidRDefault="00D51705" w:rsidP="00101034">
            <w:pPr>
              <w:spacing w:after="0"/>
              <w:rPr>
                <w:b/>
              </w:rPr>
            </w:pPr>
          </w:p>
        </w:tc>
      </w:tr>
    </w:tbl>
    <w:p w:rsidR="00D51705" w:rsidRDefault="00D51705" w:rsidP="00101034">
      <w:pPr>
        <w:spacing w:after="0"/>
      </w:pPr>
    </w:p>
    <w:p w:rsidR="00D51705" w:rsidRDefault="00D5170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D51705" w:rsidTr="006C0F66">
        <w:tc>
          <w:tcPr>
            <w:tcW w:w="9242" w:type="dxa"/>
            <w:shd w:val="clear" w:color="auto" w:fill="000000" w:themeFill="text1"/>
          </w:tcPr>
          <w:p w:rsidR="00D51705" w:rsidRPr="006C0F66" w:rsidRDefault="00D51705" w:rsidP="00B040CE">
            <w:pPr>
              <w:rPr>
                <w:b/>
                <w:color w:val="FFFFFF" w:themeColor="background1"/>
              </w:rPr>
            </w:pPr>
            <w:r w:rsidRPr="006C0F66">
              <w:rPr>
                <w:b/>
                <w:color w:val="FFFFFF" w:themeColor="background1"/>
              </w:rPr>
              <w:lastRenderedPageBreak/>
              <w:t>Communication with Parents</w:t>
            </w:r>
          </w:p>
          <w:p w:rsidR="00D51705" w:rsidRPr="006C0F66" w:rsidRDefault="00D51705">
            <w:pPr>
              <w:rPr>
                <w:color w:val="FFFFFF" w:themeColor="background1"/>
              </w:rPr>
            </w:pPr>
          </w:p>
        </w:tc>
      </w:tr>
      <w:tr w:rsidR="00D51705" w:rsidTr="00927C42">
        <w:trPr>
          <w:trHeight w:val="109"/>
        </w:trPr>
        <w:tc>
          <w:tcPr>
            <w:tcW w:w="9242" w:type="dxa"/>
          </w:tcPr>
          <w:p w:rsidR="00D51705" w:rsidRPr="00B040CE" w:rsidRDefault="00D51705" w:rsidP="00830D82">
            <w:pPr>
              <w:autoSpaceDE/>
              <w:autoSpaceDN/>
              <w:adjustRightInd/>
              <w:spacing w:after="0"/>
              <w:ind w:left="714"/>
              <w:jc w:val="left"/>
            </w:pPr>
            <w:r w:rsidRPr="00307A9C">
              <w:rPr>
                <w:rFonts w:cs="Arial"/>
              </w:rPr>
              <w:t xml:space="preserve"> </w:t>
            </w:r>
          </w:p>
        </w:tc>
      </w:tr>
      <w:tr w:rsidR="00D51705" w:rsidTr="00101034">
        <w:trPr>
          <w:trHeight w:val="170"/>
        </w:trPr>
        <w:tc>
          <w:tcPr>
            <w:tcW w:w="9242" w:type="dxa"/>
          </w:tcPr>
          <w:p w:rsidR="00D51705" w:rsidRDefault="000B4E97" w:rsidP="00101034">
            <w:pPr>
              <w:spacing w:after="0"/>
              <w:rPr>
                <w:b/>
              </w:rPr>
            </w:pPr>
            <w:r>
              <w:rPr>
                <w:b/>
              </w:rPr>
              <w:t>What the college</w:t>
            </w:r>
            <w:r w:rsidR="00D51705" w:rsidRPr="00365635">
              <w:rPr>
                <w:b/>
              </w:rPr>
              <w:t xml:space="preserve"> provides</w:t>
            </w:r>
          </w:p>
          <w:p w:rsidR="00CB25A0" w:rsidRDefault="00CB25A0" w:rsidP="00101034">
            <w:pPr>
              <w:spacing w:after="0"/>
              <w:rPr>
                <w:b/>
              </w:rPr>
            </w:pPr>
          </w:p>
          <w:p w:rsidR="000B4E97" w:rsidRDefault="00342504" w:rsidP="00342504">
            <w:pPr>
              <w:spacing w:after="0"/>
              <w:contextualSpacing/>
              <w:rPr>
                <w:b/>
                <w:color w:val="auto"/>
              </w:rPr>
            </w:pPr>
            <w:r>
              <w:rPr>
                <w:b/>
              </w:rPr>
              <w:t xml:space="preserve">The </w:t>
            </w:r>
            <w:r w:rsidR="007F147D">
              <w:rPr>
                <w:b/>
              </w:rPr>
              <w:t>College</w:t>
            </w:r>
            <w:r w:rsidR="000B4E97" w:rsidRPr="000B4E97">
              <w:rPr>
                <w:b/>
              </w:rPr>
              <w:t xml:space="preserve"> website provides </w:t>
            </w:r>
            <w:r w:rsidR="004B29BF">
              <w:rPr>
                <w:b/>
              </w:rPr>
              <w:t>a full list of teaching</w:t>
            </w:r>
            <w:r w:rsidR="000B4E97" w:rsidRPr="000B4E97">
              <w:rPr>
                <w:b/>
              </w:rPr>
              <w:t xml:space="preserve"> </w:t>
            </w:r>
            <w:r w:rsidR="007F147D">
              <w:rPr>
                <w:b/>
              </w:rPr>
              <w:t>staff and college</w:t>
            </w:r>
            <w:r w:rsidR="000B4E97" w:rsidRPr="000B4E97">
              <w:rPr>
                <w:b/>
              </w:rPr>
              <w:t xml:space="preserve"> telephone number</w:t>
            </w:r>
            <w:r w:rsidR="004B29BF">
              <w:rPr>
                <w:b/>
              </w:rPr>
              <w:t>s</w:t>
            </w:r>
            <w:r w:rsidR="000B4E97" w:rsidRPr="000B4E97">
              <w:rPr>
                <w:b/>
              </w:rPr>
              <w:t xml:space="preserve"> for general enquiries.  </w:t>
            </w:r>
            <w:r w:rsidR="000B4E97" w:rsidRPr="00A62739">
              <w:rPr>
                <w:b/>
                <w:color w:val="auto"/>
              </w:rPr>
              <w:t>Full details on how to contact staff, and which member of staff is the most appropriate contact is given on the website.</w:t>
            </w:r>
          </w:p>
          <w:p w:rsidR="00342504" w:rsidRPr="00A62739" w:rsidRDefault="00342504" w:rsidP="00342504">
            <w:pPr>
              <w:spacing w:after="0"/>
              <w:contextualSpacing/>
              <w:rPr>
                <w:b/>
                <w:color w:val="auto"/>
              </w:rPr>
            </w:pPr>
          </w:p>
          <w:p w:rsidR="00342504" w:rsidRPr="00F54CC9" w:rsidRDefault="000B4E97" w:rsidP="00342504">
            <w:pPr>
              <w:spacing w:after="0"/>
              <w:contextualSpacing/>
              <w:rPr>
                <w:b/>
              </w:rPr>
            </w:pPr>
            <w:r w:rsidRPr="000B4E97">
              <w:rPr>
                <w:b/>
              </w:rPr>
              <w:t xml:space="preserve">At the </w:t>
            </w:r>
            <w:r w:rsidR="007F147D">
              <w:rPr>
                <w:b/>
              </w:rPr>
              <w:t>transition meeting for new students,</w:t>
            </w:r>
            <w:r w:rsidRPr="000B4E97">
              <w:rPr>
                <w:b/>
              </w:rPr>
              <w:t xml:space="preserve"> key staff members are introduced to parents and </w:t>
            </w:r>
            <w:r w:rsidR="00342504">
              <w:rPr>
                <w:b/>
              </w:rPr>
              <w:t>students.</w:t>
            </w:r>
            <w:r w:rsidRPr="000B4E97">
              <w:rPr>
                <w:b/>
              </w:rPr>
              <w:t xml:space="preserve"> </w:t>
            </w:r>
            <w:r w:rsidR="00342504">
              <w:rPr>
                <w:b/>
              </w:rPr>
              <w:t xml:space="preserve">  </w:t>
            </w:r>
            <w:r w:rsidR="007F147D">
              <w:rPr>
                <w:b/>
              </w:rPr>
              <w:t>A team of staff</w:t>
            </w:r>
            <w:r w:rsidRPr="000B4E97">
              <w:rPr>
                <w:b/>
              </w:rPr>
              <w:t xml:space="preserve"> visit all feeder schools during transition</w:t>
            </w:r>
            <w:r w:rsidR="007F147D">
              <w:rPr>
                <w:b/>
              </w:rPr>
              <w:t>, gathering information and meeting students and some parents</w:t>
            </w:r>
            <w:r w:rsidRPr="000B4E97">
              <w:rPr>
                <w:b/>
              </w:rPr>
              <w:t>.  Details about</w:t>
            </w:r>
            <w:r w:rsidR="007F147D">
              <w:rPr>
                <w:b/>
              </w:rPr>
              <w:t xml:space="preserve"> the college are issued to the primary schools.</w:t>
            </w:r>
            <w:r w:rsidRPr="000B4E97">
              <w:rPr>
                <w:b/>
              </w:rPr>
              <w:t xml:space="preserve"> </w:t>
            </w:r>
            <w:r w:rsidR="00342504">
              <w:rPr>
                <w:b/>
              </w:rPr>
              <w:t xml:space="preserve">  </w:t>
            </w:r>
            <w:r w:rsidR="00342504" w:rsidRPr="00F54CC9">
              <w:rPr>
                <w:b/>
              </w:rPr>
              <w:t>College has</w:t>
            </w:r>
            <w:r w:rsidR="00342504">
              <w:rPr>
                <w:b/>
              </w:rPr>
              <w:t xml:space="preserve"> an </w:t>
            </w:r>
            <w:r w:rsidR="00931E34">
              <w:rPr>
                <w:b/>
              </w:rPr>
              <w:t>open-door</w:t>
            </w:r>
            <w:r w:rsidR="00342504">
              <w:rPr>
                <w:b/>
              </w:rPr>
              <w:t xml:space="preserve"> policy. Parents of new </w:t>
            </w:r>
            <w:r w:rsidR="00342504" w:rsidRPr="000B4E97">
              <w:rPr>
                <w:b/>
              </w:rPr>
              <w:t xml:space="preserve">students </w:t>
            </w:r>
            <w:r w:rsidR="00342504">
              <w:rPr>
                <w:b/>
              </w:rPr>
              <w:t>are encouraged to come into college and can be</w:t>
            </w:r>
            <w:r w:rsidR="00342504" w:rsidRPr="000B4E97">
              <w:rPr>
                <w:b/>
              </w:rPr>
              <w:t xml:space="preserve"> escorted on a tour around the working school within st</w:t>
            </w:r>
            <w:r w:rsidR="00C711FE">
              <w:rPr>
                <w:b/>
              </w:rPr>
              <w:t xml:space="preserve">rict safeguarding limitations. </w:t>
            </w:r>
            <w:r w:rsidR="00342504" w:rsidRPr="00A62739">
              <w:rPr>
                <w:b/>
                <w:color w:val="auto"/>
              </w:rPr>
              <w:t xml:space="preserve">A member of </w:t>
            </w:r>
            <w:r w:rsidR="004B29BF">
              <w:rPr>
                <w:b/>
                <w:color w:val="auto"/>
              </w:rPr>
              <w:t>staff</w:t>
            </w:r>
            <w:r w:rsidR="00342504" w:rsidRPr="00A62739">
              <w:rPr>
                <w:b/>
                <w:color w:val="auto"/>
              </w:rPr>
              <w:t xml:space="preserve"> will meet with a parent where possible, </w:t>
            </w:r>
            <w:r w:rsidR="003114B5">
              <w:rPr>
                <w:b/>
                <w:color w:val="auto"/>
              </w:rPr>
              <w:t>although it is always better by prior arrangement.</w:t>
            </w:r>
          </w:p>
          <w:p w:rsidR="000B4E97" w:rsidRDefault="000B4E97" w:rsidP="00342504">
            <w:pPr>
              <w:spacing w:after="0"/>
              <w:contextualSpacing/>
              <w:rPr>
                <w:b/>
              </w:rPr>
            </w:pPr>
          </w:p>
          <w:p w:rsidR="00342504" w:rsidRDefault="00342504" w:rsidP="00342504">
            <w:pPr>
              <w:spacing w:after="0"/>
              <w:contextualSpacing/>
              <w:rPr>
                <w:b/>
              </w:rPr>
            </w:pPr>
          </w:p>
          <w:p w:rsidR="0001406A" w:rsidRPr="00CC51B1" w:rsidRDefault="0001406A" w:rsidP="00342504">
            <w:pPr>
              <w:spacing w:after="0"/>
              <w:contextualSpacing/>
              <w:rPr>
                <w:b/>
              </w:rPr>
            </w:pPr>
            <w:r w:rsidRPr="00CC51B1">
              <w:rPr>
                <w:b/>
              </w:rPr>
              <w:t xml:space="preserve">During transition, identified SEND students prepare a </w:t>
            </w:r>
            <w:r w:rsidR="003114B5" w:rsidRPr="00CC51B1">
              <w:rPr>
                <w:b/>
              </w:rPr>
              <w:t xml:space="preserve">transition </w:t>
            </w:r>
            <w:r w:rsidRPr="00CC51B1">
              <w:rPr>
                <w:b/>
              </w:rPr>
              <w:t>booklet with the Transition Mentor which goes home when completed.</w:t>
            </w:r>
          </w:p>
          <w:p w:rsidR="00342504" w:rsidRPr="00CC51B1" w:rsidRDefault="00342504" w:rsidP="00342504">
            <w:pPr>
              <w:spacing w:after="0"/>
              <w:contextualSpacing/>
              <w:rPr>
                <w:b/>
              </w:rPr>
            </w:pPr>
          </w:p>
          <w:p w:rsidR="000B4E97" w:rsidRDefault="000B4E97" w:rsidP="00342504">
            <w:pPr>
              <w:spacing w:after="0"/>
              <w:contextualSpacing/>
              <w:rPr>
                <w:b/>
              </w:rPr>
            </w:pPr>
            <w:r w:rsidRPr="00CC51B1">
              <w:rPr>
                <w:b/>
              </w:rPr>
              <w:t>Additional con</w:t>
            </w:r>
            <w:r w:rsidRPr="000B4E97">
              <w:rPr>
                <w:b/>
              </w:rPr>
              <w:t xml:space="preserve">tact days are made available for year 6 pupils to come and </w:t>
            </w:r>
            <w:r w:rsidR="00392DFD">
              <w:rPr>
                <w:b/>
              </w:rPr>
              <w:t xml:space="preserve">experience </w:t>
            </w:r>
            <w:r w:rsidR="004B29BF">
              <w:rPr>
                <w:b/>
              </w:rPr>
              <w:t>life</w:t>
            </w:r>
            <w:r w:rsidR="00392DFD">
              <w:rPr>
                <w:b/>
              </w:rPr>
              <w:t xml:space="preserve"> in college</w:t>
            </w:r>
            <w:r w:rsidRPr="000B4E97">
              <w:rPr>
                <w:b/>
              </w:rPr>
              <w:t>.</w:t>
            </w:r>
          </w:p>
          <w:p w:rsidR="00342504" w:rsidRDefault="00342504" w:rsidP="00342504">
            <w:pPr>
              <w:spacing w:after="0"/>
              <w:contextualSpacing/>
              <w:rPr>
                <w:b/>
              </w:rPr>
            </w:pPr>
          </w:p>
          <w:p w:rsidR="00F54CC9" w:rsidRDefault="00B1637D" w:rsidP="00342504">
            <w:pPr>
              <w:spacing w:after="0"/>
              <w:rPr>
                <w:b/>
              </w:rPr>
            </w:pPr>
            <w:r w:rsidRPr="00342504">
              <w:rPr>
                <w:b/>
              </w:rPr>
              <w:t>An official Open Evening Event</w:t>
            </w:r>
            <w:r w:rsidR="00F54CC9" w:rsidRPr="00342504">
              <w:rPr>
                <w:b/>
              </w:rPr>
              <w:t xml:space="preserve"> run</w:t>
            </w:r>
            <w:r w:rsidRPr="00342504">
              <w:rPr>
                <w:b/>
              </w:rPr>
              <w:t>s</w:t>
            </w:r>
            <w:r w:rsidR="00A62739" w:rsidRPr="00342504">
              <w:rPr>
                <w:b/>
              </w:rPr>
              <w:t xml:space="preserve"> in October</w:t>
            </w:r>
            <w:r w:rsidR="00F54CC9" w:rsidRPr="00342504">
              <w:rPr>
                <w:b/>
              </w:rPr>
              <w:t xml:space="preserve"> of each year where all parents of year 5 and year 6 students are welcome to come and visit the college environment.</w:t>
            </w:r>
          </w:p>
          <w:p w:rsidR="00342504" w:rsidRPr="00342504" w:rsidRDefault="00342504" w:rsidP="00342504">
            <w:pPr>
              <w:spacing w:after="0"/>
              <w:rPr>
                <w:b/>
              </w:rPr>
            </w:pPr>
          </w:p>
          <w:p w:rsidR="000B4E97" w:rsidRDefault="000B4E97" w:rsidP="00342504">
            <w:pPr>
              <w:spacing w:after="0"/>
              <w:contextualSpacing/>
              <w:rPr>
                <w:b/>
              </w:rPr>
            </w:pPr>
            <w:r w:rsidRPr="000B4E97">
              <w:rPr>
                <w:b/>
              </w:rPr>
              <w:t>Additional contact is expected and routinely made if there is an area for concern or celebration.</w:t>
            </w:r>
            <w:r w:rsidR="00342504">
              <w:rPr>
                <w:b/>
              </w:rPr>
              <w:t xml:space="preserve">  </w:t>
            </w:r>
            <w:r w:rsidRPr="000B4E97">
              <w:rPr>
                <w:b/>
              </w:rPr>
              <w:t>Feedback is actively pursued by</w:t>
            </w:r>
            <w:r w:rsidR="00392DFD">
              <w:rPr>
                <w:b/>
              </w:rPr>
              <w:t xml:space="preserve"> questionnaires</w:t>
            </w:r>
            <w:r w:rsidR="00A62739">
              <w:rPr>
                <w:b/>
              </w:rPr>
              <w:t xml:space="preserve">, at all Parents Evenings and most college events. </w:t>
            </w:r>
            <w:r w:rsidR="00392DFD">
              <w:rPr>
                <w:b/>
              </w:rPr>
              <w:t xml:space="preserve"> College</w:t>
            </w:r>
            <w:r w:rsidRPr="000B4E97">
              <w:rPr>
                <w:b/>
              </w:rPr>
              <w:t xml:space="preserve"> practice is adjusted and reformed in the light of this feedback.</w:t>
            </w:r>
          </w:p>
          <w:p w:rsidR="00342504" w:rsidRPr="000B4E97" w:rsidRDefault="00342504" w:rsidP="00342504">
            <w:pPr>
              <w:spacing w:after="0"/>
              <w:contextualSpacing/>
              <w:rPr>
                <w:b/>
              </w:rPr>
            </w:pPr>
          </w:p>
          <w:p w:rsidR="000B4E97" w:rsidRPr="000B4E97" w:rsidRDefault="000B4E97" w:rsidP="00342504">
            <w:pPr>
              <w:spacing w:after="0"/>
              <w:contextualSpacing/>
              <w:rPr>
                <w:b/>
              </w:rPr>
            </w:pPr>
            <w:r w:rsidRPr="000B4E97">
              <w:rPr>
                <w:b/>
              </w:rPr>
              <w:t>There is</w:t>
            </w:r>
            <w:r w:rsidR="002A3344">
              <w:rPr>
                <w:b/>
              </w:rPr>
              <w:t xml:space="preserve"> </w:t>
            </w:r>
            <w:r w:rsidRPr="000B4E97">
              <w:rPr>
                <w:b/>
              </w:rPr>
              <w:t>parent representation within the School Governing Body.  This representation covers the entire,</w:t>
            </w:r>
            <w:r w:rsidR="00392DFD">
              <w:rPr>
                <w:b/>
              </w:rPr>
              <w:t xml:space="preserve"> broad demographic of our college</w:t>
            </w:r>
            <w:r w:rsidRPr="000B4E97">
              <w:rPr>
                <w:b/>
              </w:rPr>
              <w:t xml:space="preserve"> community.</w:t>
            </w:r>
          </w:p>
          <w:p w:rsidR="000B4E97" w:rsidRDefault="000B4E97" w:rsidP="00101034">
            <w:pPr>
              <w:spacing w:after="0"/>
              <w:rPr>
                <w:b/>
              </w:rPr>
            </w:pPr>
          </w:p>
          <w:p w:rsidR="00931E34" w:rsidRDefault="00931E34" w:rsidP="00101034">
            <w:pPr>
              <w:spacing w:after="0"/>
              <w:rPr>
                <w:b/>
              </w:rPr>
            </w:pPr>
          </w:p>
          <w:p w:rsidR="002A3344" w:rsidRDefault="002A3344" w:rsidP="00101034">
            <w:pPr>
              <w:spacing w:after="0"/>
              <w:rPr>
                <w:b/>
              </w:rPr>
            </w:pPr>
          </w:p>
          <w:p w:rsidR="002A3344" w:rsidRDefault="002A3344" w:rsidP="00101034">
            <w:pPr>
              <w:spacing w:after="0"/>
              <w:rPr>
                <w:b/>
              </w:rPr>
            </w:pPr>
          </w:p>
          <w:p w:rsidR="00931E34" w:rsidRDefault="00931E34" w:rsidP="00101034">
            <w:pPr>
              <w:spacing w:after="0"/>
              <w:rPr>
                <w:b/>
              </w:rPr>
            </w:pPr>
          </w:p>
          <w:p w:rsidR="00931E34" w:rsidRDefault="00931E34" w:rsidP="00101034">
            <w:pPr>
              <w:spacing w:after="0"/>
              <w:rPr>
                <w:b/>
              </w:rPr>
            </w:pPr>
          </w:p>
          <w:p w:rsidR="00931E34" w:rsidRDefault="00931E34" w:rsidP="00101034">
            <w:pPr>
              <w:spacing w:after="0"/>
              <w:rPr>
                <w:b/>
              </w:rPr>
            </w:pPr>
          </w:p>
          <w:p w:rsidR="00931E34" w:rsidRDefault="00931E34" w:rsidP="00101034">
            <w:pPr>
              <w:spacing w:after="0"/>
              <w:rPr>
                <w:b/>
              </w:rPr>
            </w:pPr>
          </w:p>
          <w:p w:rsidR="00931E34" w:rsidRPr="003114B5" w:rsidRDefault="00931E34" w:rsidP="00101034">
            <w:pPr>
              <w:spacing w:after="0"/>
              <w:rPr>
                <w:b/>
              </w:rPr>
            </w:pPr>
          </w:p>
        </w:tc>
      </w:tr>
    </w:tbl>
    <w:p w:rsidR="00D51705" w:rsidRDefault="00D51705" w:rsidP="00DF5746">
      <w:pPr>
        <w:spacing w:after="0"/>
      </w:pPr>
    </w:p>
    <w:tbl>
      <w:tblPr>
        <w:tblStyle w:val="TableGrid"/>
        <w:tblW w:w="0" w:type="auto"/>
        <w:tblLayout w:type="fixed"/>
        <w:tblLook w:val="04A0" w:firstRow="1" w:lastRow="0" w:firstColumn="1" w:lastColumn="0" w:noHBand="0" w:noVBand="1"/>
      </w:tblPr>
      <w:tblGrid>
        <w:gridCol w:w="9242"/>
      </w:tblGrid>
      <w:tr w:rsidR="00D51705" w:rsidTr="006C0F66">
        <w:trPr>
          <w:trHeight w:val="699"/>
        </w:trPr>
        <w:tc>
          <w:tcPr>
            <w:tcW w:w="9242" w:type="dxa"/>
            <w:shd w:val="clear" w:color="auto" w:fill="000000" w:themeFill="text1"/>
          </w:tcPr>
          <w:p w:rsidR="00D51705" w:rsidRPr="006C0F66" w:rsidRDefault="00D51705">
            <w:pPr>
              <w:rPr>
                <w:color w:val="FFFFFF" w:themeColor="background1"/>
              </w:rPr>
            </w:pPr>
            <w:r w:rsidRPr="006C0F66">
              <w:rPr>
                <w:color w:val="FFFFFF" w:themeColor="background1"/>
              </w:rPr>
              <w:lastRenderedPageBreak/>
              <w:br w:type="page"/>
            </w:r>
            <w:r w:rsidRPr="006C0F66">
              <w:rPr>
                <w:b/>
                <w:color w:val="FFFFFF" w:themeColor="background1"/>
              </w:rPr>
              <w:t>Working Together</w:t>
            </w:r>
          </w:p>
        </w:tc>
      </w:tr>
      <w:tr w:rsidR="00D51705" w:rsidTr="00927C42">
        <w:tc>
          <w:tcPr>
            <w:tcW w:w="9242" w:type="dxa"/>
          </w:tcPr>
          <w:p w:rsidR="00D51705" w:rsidRPr="00B040CE" w:rsidRDefault="00D51705" w:rsidP="004B29BF">
            <w:pPr>
              <w:autoSpaceDE/>
              <w:autoSpaceDN/>
              <w:adjustRightInd/>
              <w:spacing w:after="0"/>
              <w:ind w:left="714"/>
              <w:jc w:val="left"/>
            </w:pPr>
          </w:p>
        </w:tc>
      </w:tr>
      <w:tr w:rsidR="00D51705" w:rsidTr="00101034">
        <w:trPr>
          <w:trHeight w:val="239"/>
        </w:trPr>
        <w:tc>
          <w:tcPr>
            <w:tcW w:w="9242" w:type="dxa"/>
          </w:tcPr>
          <w:p w:rsidR="00D51705" w:rsidRDefault="00392DFD" w:rsidP="00101034">
            <w:pPr>
              <w:spacing w:after="0"/>
              <w:rPr>
                <w:b/>
              </w:rPr>
            </w:pPr>
            <w:r>
              <w:rPr>
                <w:b/>
              </w:rPr>
              <w:t>What the college</w:t>
            </w:r>
            <w:r w:rsidR="00D51705" w:rsidRPr="00365635">
              <w:rPr>
                <w:b/>
              </w:rPr>
              <w:t xml:space="preserve"> provides</w:t>
            </w:r>
          </w:p>
          <w:p w:rsidR="004A50B1" w:rsidRDefault="004A50B1" w:rsidP="00101034">
            <w:pPr>
              <w:spacing w:after="0"/>
              <w:rPr>
                <w:b/>
              </w:rPr>
            </w:pPr>
          </w:p>
          <w:p w:rsidR="004A50B1" w:rsidRDefault="004A50B1" w:rsidP="00101034">
            <w:pPr>
              <w:spacing w:after="0"/>
              <w:rPr>
                <w:b/>
              </w:rPr>
            </w:pPr>
            <w:r>
              <w:rPr>
                <w:b/>
              </w:rPr>
              <w:t>The college has an active Student Voice where all PD groups are represented.  There is also a Student Council chaired by Head Boy and Head Girl.  Student Council reps meet each term and information is fed back to students, staff and SLT.  Students are invited to attend meeting</w:t>
            </w:r>
            <w:r w:rsidR="00931E34">
              <w:rPr>
                <w:b/>
              </w:rPr>
              <w:t>s</w:t>
            </w:r>
            <w:r>
              <w:rPr>
                <w:b/>
              </w:rPr>
              <w:t xml:space="preserve"> of the Governing Body at appropriate times.  There are many opportunities for students to be involved in expressing their views, </w:t>
            </w:r>
            <w:proofErr w:type="spellStart"/>
            <w:r>
              <w:rPr>
                <w:b/>
              </w:rPr>
              <w:t>eg</w:t>
            </w:r>
            <w:proofErr w:type="spellEnd"/>
            <w:r>
              <w:rPr>
                <w:b/>
              </w:rPr>
              <w:t>:</w:t>
            </w:r>
          </w:p>
          <w:p w:rsidR="00F54CC9" w:rsidRPr="00F54CC9" w:rsidRDefault="00F54CC9" w:rsidP="00F54CC9">
            <w:pPr>
              <w:numPr>
                <w:ilvl w:val="0"/>
                <w:numId w:val="20"/>
              </w:numPr>
              <w:spacing w:after="0"/>
              <w:contextualSpacing/>
              <w:rPr>
                <w:b/>
              </w:rPr>
            </w:pPr>
            <w:r w:rsidRPr="00F54CC9">
              <w:rPr>
                <w:b/>
              </w:rPr>
              <w:t>Students are involved in talks with the local MP and visits to the local council chamber.</w:t>
            </w:r>
          </w:p>
          <w:p w:rsidR="00F54CC9" w:rsidRPr="00F54CC9" w:rsidRDefault="00F54CC9" w:rsidP="00F54CC9">
            <w:pPr>
              <w:numPr>
                <w:ilvl w:val="0"/>
                <w:numId w:val="20"/>
              </w:numPr>
              <w:spacing w:after="0"/>
              <w:contextualSpacing/>
              <w:rPr>
                <w:b/>
              </w:rPr>
            </w:pPr>
            <w:r w:rsidRPr="00F54CC9">
              <w:rPr>
                <w:b/>
              </w:rPr>
              <w:t xml:space="preserve">Staff appointments involve a student panel which meets with candidates, asks prepared questions and feeds back information to the appointments panel. </w:t>
            </w:r>
          </w:p>
          <w:p w:rsidR="00F54CC9" w:rsidRPr="00F54CC9" w:rsidRDefault="00F54CC9" w:rsidP="00F54CC9">
            <w:pPr>
              <w:numPr>
                <w:ilvl w:val="0"/>
                <w:numId w:val="20"/>
              </w:numPr>
              <w:spacing w:after="0"/>
              <w:contextualSpacing/>
              <w:rPr>
                <w:b/>
              </w:rPr>
            </w:pPr>
            <w:r w:rsidRPr="00F54CC9">
              <w:rPr>
                <w:b/>
              </w:rPr>
              <w:t>Students are asked to comple</w:t>
            </w:r>
            <w:r w:rsidR="00C711FE">
              <w:rPr>
                <w:b/>
              </w:rPr>
              <w:t>te a questionnaire about college,</w:t>
            </w:r>
            <w:r w:rsidRPr="00F54CC9">
              <w:rPr>
                <w:b/>
              </w:rPr>
              <w:t xml:space="preserve"> their learning and wellbeing, on a regular basis.</w:t>
            </w:r>
          </w:p>
          <w:p w:rsidR="00F54CC9" w:rsidRDefault="00F54CC9" w:rsidP="00F54CC9">
            <w:pPr>
              <w:numPr>
                <w:ilvl w:val="0"/>
                <w:numId w:val="20"/>
              </w:numPr>
              <w:spacing w:after="0"/>
              <w:contextualSpacing/>
              <w:rPr>
                <w:b/>
              </w:rPr>
            </w:pPr>
            <w:r w:rsidRPr="00F54CC9">
              <w:rPr>
                <w:b/>
              </w:rPr>
              <w:t xml:space="preserve">Students with additional needs </w:t>
            </w:r>
            <w:proofErr w:type="gramStart"/>
            <w:r w:rsidRPr="00F54CC9">
              <w:rPr>
                <w:b/>
              </w:rPr>
              <w:t>are able to</w:t>
            </w:r>
            <w:proofErr w:type="gramEnd"/>
            <w:r w:rsidRPr="00F54CC9">
              <w:rPr>
                <w:b/>
              </w:rPr>
              <w:t xml:space="preserve"> make their views known in the student’s feedback in Annual Reviews, as do parents. </w:t>
            </w:r>
          </w:p>
          <w:p w:rsidR="004A50B1" w:rsidRDefault="004A50B1" w:rsidP="004A50B1">
            <w:pPr>
              <w:spacing w:after="0"/>
              <w:contextualSpacing/>
              <w:rPr>
                <w:b/>
              </w:rPr>
            </w:pPr>
          </w:p>
          <w:p w:rsidR="004A50B1" w:rsidRDefault="004A50B1" w:rsidP="004A50B1">
            <w:pPr>
              <w:spacing w:after="0"/>
              <w:contextualSpacing/>
              <w:rPr>
                <w:b/>
              </w:rPr>
            </w:pPr>
            <w:r>
              <w:rPr>
                <w:b/>
              </w:rPr>
              <w:t xml:space="preserve">Parents are encouraged to complete feedback information sheets and questionnaires after visits to </w:t>
            </w:r>
            <w:r w:rsidR="003114B5">
              <w:rPr>
                <w:b/>
              </w:rPr>
              <w:t>college</w:t>
            </w:r>
            <w:r>
              <w:rPr>
                <w:b/>
              </w:rPr>
              <w:t xml:space="preserve">, parents’ evening, as well as website feedback.  </w:t>
            </w:r>
          </w:p>
          <w:p w:rsidR="004A50B1" w:rsidRPr="00F54CC9" w:rsidRDefault="004A50B1" w:rsidP="004A50B1">
            <w:pPr>
              <w:spacing w:after="0"/>
              <w:contextualSpacing/>
              <w:rPr>
                <w:b/>
              </w:rPr>
            </w:pPr>
          </w:p>
          <w:p w:rsidR="00F54CC9" w:rsidRDefault="00F54CC9" w:rsidP="004A50B1">
            <w:pPr>
              <w:spacing w:after="0"/>
              <w:contextualSpacing/>
              <w:rPr>
                <w:b/>
              </w:rPr>
            </w:pPr>
            <w:r w:rsidRPr="00F54CC9">
              <w:rPr>
                <w:b/>
              </w:rPr>
              <w:t xml:space="preserve">The constitution of the Governing Body requires parents to be represented on the body. When a vacancy arises or a term of office expires, vacancies are advertised via the website and by letters home. Parents then apply for the vacant positions as set out under the constitution. </w:t>
            </w:r>
          </w:p>
          <w:p w:rsidR="004A50B1" w:rsidRPr="00F54CC9" w:rsidRDefault="004A50B1" w:rsidP="004A50B1">
            <w:pPr>
              <w:spacing w:after="0"/>
              <w:contextualSpacing/>
              <w:rPr>
                <w:b/>
              </w:rPr>
            </w:pPr>
          </w:p>
          <w:p w:rsidR="00F54CC9" w:rsidRDefault="00F54CC9" w:rsidP="004A50B1">
            <w:pPr>
              <w:spacing w:after="0"/>
              <w:contextualSpacing/>
              <w:rPr>
                <w:b/>
              </w:rPr>
            </w:pPr>
            <w:r w:rsidRPr="00F54CC9">
              <w:rPr>
                <w:b/>
              </w:rPr>
              <w:t xml:space="preserve">Home/school agreement is signed at the start of </w:t>
            </w:r>
            <w:r w:rsidR="004B29BF">
              <w:rPr>
                <w:b/>
              </w:rPr>
              <w:t>year 7</w:t>
            </w:r>
            <w:r w:rsidRPr="00F54CC9">
              <w:rPr>
                <w:b/>
              </w:rPr>
              <w:t xml:space="preserve"> and explicitly supports safety and safeguarding for all.</w:t>
            </w:r>
          </w:p>
          <w:p w:rsidR="004A50B1" w:rsidRPr="00F54CC9" w:rsidRDefault="004A50B1" w:rsidP="004A50B1">
            <w:pPr>
              <w:spacing w:after="0"/>
              <w:contextualSpacing/>
              <w:rPr>
                <w:b/>
              </w:rPr>
            </w:pPr>
          </w:p>
          <w:p w:rsidR="00F54CC9" w:rsidRDefault="00F54CC9" w:rsidP="004A50B1">
            <w:pPr>
              <w:spacing w:after="0"/>
              <w:contextualSpacing/>
              <w:rPr>
                <w:b/>
              </w:rPr>
            </w:pPr>
            <w:r w:rsidRPr="00F54CC9">
              <w:rPr>
                <w:b/>
              </w:rPr>
              <w:t xml:space="preserve">There is </w:t>
            </w:r>
            <w:r w:rsidR="00B1637D">
              <w:rPr>
                <w:b/>
              </w:rPr>
              <w:t xml:space="preserve">access </w:t>
            </w:r>
            <w:r w:rsidR="003114B5">
              <w:rPr>
                <w:b/>
              </w:rPr>
              <w:t xml:space="preserve">(by appointment) </w:t>
            </w:r>
            <w:r w:rsidR="00B1637D">
              <w:rPr>
                <w:b/>
              </w:rPr>
              <w:t xml:space="preserve">to the Headteacher, </w:t>
            </w:r>
            <w:r w:rsidR="00424A12">
              <w:rPr>
                <w:b/>
              </w:rPr>
              <w:t>D</w:t>
            </w:r>
            <w:r w:rsidR="00B1637D">
              <w:rPr>
                <w:b/>
              </w:rPr>
              <w:t>eput</w:t>
            </w:r>
            <w:r w:rsidR="002A3344">
              <w:rPr>
                <w:b/>
              </w:rPr>
              <w:t>y for Support Services,</w:t>
            </w:r>
            <w:r w:rsidR="004B29BF">
              <w:rPr>
                <w:b/>
              </w:rPr>
              <w:t xml:space="preserve"> Assistant</w:t>
            </w:r>
            <w:r w:rsidR="00B1637D">
              <w:rPr>
                <w:b/>
              </w:rPr>
              <w:t xml:space="preserve"> </w:t>
            </w:r>
            <w:r w:rsidR="00424A12">
              <w:rPr>
                <w:b/>
              </w:rPr>
              <w:t>H</w:t>
            </w:r>
            <w:r w:rsidR="00B1637D">
              <w:rPr>
                <w:b/>
              </w:rPr>
              <w:t xml:space="preserve">ead for </w:t>
            </w:r>
            <w:r w:rsidR="002A3344">
              <w:rPr>
                <w:b/>
              </w:rPr>
              <w:t xml:space="preserve">SEND </w:t>
            </w:r>
            <w:r w:rsidR="00B1637D">
              <w:rPr>
                <w:b/>
              </w:rPr>
              <w:t>and SENCO</w:t>
            </w:r>
            <w:r w:rsidR="004B29BF">
              <w:rPr>
                <w:b/>
              </w:rPr>
              <w:t>.</w:t>
            </w:r>
          </w:p>
          <w:p w:rsidR="004B29BF" w:rsidRPr="00F54CC9" w:rsidRDefault="004B29BF" w:rsidP="004A50B1">
            <w:pPr>
              <w:spacing w:after="0"/>
              <w:contextualSpacing/>
              <w:rPr>
                <w:b/>
              </w:rPr>
            </w:pPr>
          </w:p>
          <w:p w:rsidR="00F54CC9" w:rsidRPr="00F54CC9" w:rsidRDefault="00F54CC9" w:rsidP="004A50B1">
            <w:pPr>
              <w:spacing w:after="0"/>
              <w:contextualSpacing/>
              <w:rPr>
                <w:b/>
              </w:rPr>
            </w:pPr>
            <w:r w:rsidRPr="00F54CC9">
              <w:rPr>
                <w:b/>
              </w:rPr>
              <w:t xml:space="preserve">There is a governor </w:t>
            </w:r>
            <w:r w:rsidR="0001406A">
              <w:rPr>
                <w:b/>
              </w:rPr>
              <w:t>linked with SEN</w:t>
            </w:r>
            <w:r w:rsidR="00907CE2">
              <w:rPr>
                <w:b/>
              </w:rPr>
              <w:t>D</w:t>
            </w:r>
            <w:r w:rsidR="0001406A">
              <w:rPr>
                <w:b/>
              </w:rPr>
              <w:t xml:space="preserve"> who reports</w:t>
            </w:r>
            <w:r w:rsidRPr="00F54CC9">
              <w:rPr>
                <w:b/>
              </w:rPr>
              <w:t xml:space="preserve"> to </w:t>
            </w:r>
            <w:r w:rsidR="00C711FE">
              <w:rPr>
                <w:b/>
              </w:rPr>
              <w:t xml:space="preserve">the </w:t>
            </w:r>
            <w:r w:rsidRPr="00F54CC9">
              <w:rPr>
                <w:b/>
              </w:rPr>
              <w:t>full Governing Body</w:t>
            </w:r>
            <w:r w:rsidR="004A50B1">
              <w:rPr>
                <w:b/>
              </w:rPr>
              <w:t xml:space="preserve"> </w:t>
            </w:r>
            <w:r w:rsidRPr="00F54CC9">
              <w:rPr>
                <w:b/>
              </w:rPr>
              <w:t>This ensures there is a regular, comprehensive review of provision.</w:t>
            </w:r>
            <w:r w:rsidR="0001406A">
              <w:rPr>
                <w:b/>
              </w:rPr>
              <w:t xml:space="preserve"> </w:t>
            </w:r>
            <w:proofErr w:type="gramStart"/>
            <w:r w:rsidR="0001406A">
              <w:rPr>
                <w:b/>
              </w:rPr>
              <w:t>SENCO  report</w:t>
            </w:r>
            <w:r w:rsidR="00931E34">
              <w:rPr>
                <w:b/>
              </w:rPr>
              <w:t>s</w:t>
            </w:r>
            <w:proofErr w:type="gramEnd"/>
            <w:r>
              <w:rPr>
                <w:b/>
              </w:rPr>
              <w:t xml:space="preserve"> to Governors</w:t>
            </w:r>
            <w:r w:rsidR="0001406A">
              <w:rPr>
                <w:b/>
              </w:rPr>
              <w:t xml:space="preserve"> in person</w:t>
            </w:r>
            <w:r w:rsidR="00931E34">
              <w:rPr>
                <w:b/>
              </w:rPr>
              <w:t>, annually.</w:t>
            </w:r>
          </w:p>
          <w:p w:rsidR="00F54CC9" w:rsidRDefault="00F54CC9" w:rsidP="00F54CC9">
            <w:pPr>
              <w:spacing w:after="0"/>
              <w:rPr>
                <w:b/>
              </w:rPr>
            </w:pPr>
          </w:p>
          <w:p w:rsidR="00931E34" w:rsidRDefault="00931E34" w:rsidP="00F54CC9">
            <w:pPr>
              <w:spacing w:after="0"/>
              <w:rPr>
                <w:b/>
              </w:rPr>
            </w:pPr>
          </w:p>
          <w:p w:rsidR="00931E34" w:rsidRDefault="00931E34" w:rsidP="00F54CC9">
            <w:pPr>
              <w:spacing w:after="0"/>
              <w:rPr>
                <w:b/>
              </w:rPr>
            </w:pPr>
          </w:p>
          <w:p w:rsidR="00931E34" w:rsidRDefault="00931E34" w:rsidP="00F54CC9">
            <w:pPr>
              <w:spacing w:after="0"/>
              <w:rPr>
                <w:b/>
              </w:rPr>
            </w:pPr>
          </w:p>
          <w:p w:rsidR="00931E34" w:rsidRDefault="00931E34" w:rsidP="00F54CC9">
            <w:pPr>
              <w:spacing w:after="0"/>
              <w:rPr>
                <w:b/>
              </w:rPr>
            </w:pPr>
          </w:p>
          <w:p w:rsidR="00931E34" w:rsidRDefault="00931E34" w:rsidP="00F54CC9">
            <w:pPr>
              <w:spacing w:after="0"/>
              <w:rPr>
                <w:b/>
              </w:rPr>
            </w:pPr>
          </w:p>
          <w:p w:rsidR="00931E34" w:rsidRDefault="00931E34" w:rsidP="00F54CC9">
            <w:pPr>
              <w:spacing w:after="0"/>
              <w:rPr>
                <w:b/>
              </w:rPr>
            </w:pPr>
          </w:p>
          <w:p w:rsidR="00931E34" w:rsidRPr="00F54CC9" w:rsidRDefault="00931E34" w:rsidP="00F54CC9">
            <w:pPr>
              <w:spacing w:after="0"/>
              <w:rPr>
                <w:b/>
              </w:rPr>
            </w:pPr>
          </w:p>
          <w:p w:rsidR="00D51705" w:rsidRPr="002513F0" w:rsidRDefault="00D51705" w:rsidP="00101034">
            <w:pPr>
              <w:spacing w:after="0"/>
            </w:pPr>
          </w:p>
        </w:tc>
      </w:tr>
    </w:tbl>
    <w:p w:rsidR="00D51705" w:rsidRDefault="00D51705" w:rsidP="00101034">
      <w:pPr>
        <w:spacing w:after="0"/>
      </w:pPr>
    </w:p>
    <w:tbl>
      <w:tblPr>
        <w:tblStyle w:val="TableGrid"/>
        <w:tblW w:w="0" w:type="auto"/>
        <w:tblLayout w:type="fixed"/>
        <w:tblLook w:val="04A0" w:firstRow="1" w:lastRow="0" w:firstColumn="1" w:lastColumn="0" w:noHBand="0" w:noVBand="1"/>
      </w:tblPr>
      <w:tblGrid>
        <w:gridCol w:w="9242"/>
      </w:tblGrid>
      <w:tr w:rsidR="00D51705" w:rsidTr="006C0F66">
        <w:tc>
          <w:tcPr>
            <w:tcW w:w="9242" w:type="dxa"/>
            <w:shd w:val="clear" w:color="auto" w:fill="000000" w:themeFill="text1"/>
          </w:tcPr>
          <w:p w:rsidR="00D51705" w:rsidRPr="006C0F66" w:rsidRDefault="00D51705" w:rsidP="00B040CE">
            <w:pPr>
              <w:rPr>
                <w:b/>
                <w:color w:val="FFFFFF" w:themeColor="background1"/>
              </w:rPr>
            </w:pPr>
            <w:r w:rsidRPr="006C0F66">
              <w:rPr>
                <w:b/>
                <w:color w:val="FFFFFF" w:themeColor="background1"/>
              </w:rPr>
              <w:lastRenderedPageBreak/>
              <w:t>What Help and Support is available for the Family?</w:t>
            </w:r>
          </w:p>
          <w:p w:rsidR="00D51705" w:rsidRPr="006C0F66" w:rsidRDefault="00D51705">
            <w:pPr>
              <w:rPr>
                <w:color w:val="FFFFFF" w:themeColor="background1"/>
              </w:rPr>
            </w:pPr>
          </w:p>
        </w:tc>
      </w:tr>
      <w:tr w:rsidR="00D51705" w:rsidTr="00927C42">
        <w:tc>
          <w:tcPr>
            <w:tcW w:w="9242" w:type="dxa"/>
          </w:tcPr>
          <w:p w:rsidR="00D51705" w:rsidRPr="00B040CE" w:rsidRDefault="00D51705" w:rsidP="004B29BF">
            <w:pPr>
              <w:autoSpaceDE/>
              <w:autoSpaceDN/>
              <w:adjustRightInd/>
              <w:spacing w:after="0"/>
              <w:ind w:left="714"/>
              <w:jc w:val="left"/>
            </w:pPr>
          </w:p>
        </w:tc>
      </w:tr>
      <w:tr w:rsidR="00D51705" w:rsidTr="00101034">
        <w:trPr>
          <w:trHeight w:val="195"/>
        </w:trPr>
        <w:tc>
          <w:tcPr>
            <w:tcW w:w="9242" w:type="dxa"/>
          </w:tcPr>
          <w:p w:rsidR="00D51705" w:rsidRDefault="00B1637D" w:rsidP="00101034">
            <w:pPr>
              <w:spacing w:after="0"/>
              <w:rPr>
                <w:b/>
              </w:rPr>
            </w:pPr>
            <w:r>
              <w:rPr>
                <w:b/>
              </w:rPr>
              <w:t>What the college</w:t>
            </w:r>
            <w:r w:rsidR="00D51705" w:rsidRPr="00365635">
              <w:rPr>
                <w:b/>
              </w:rPr>
              <w:t xml:space="preserve"> </w:t>
            </w:r>
            <w:r w:rsidR="00D51705">
              <w:rPr>
                <w:b/>
              </w:rPr>
              <w:t>provides</w:t>
            </w:r>
            <w:r w:rsidR="005E3B4B">
              <w:rPr>
                <w:b/>
              </w:rPr>
              <w:t xml:space="preserve"> </w:t>
            </w:r>
          </w:p>
          <w:p w:rsidR="004A50B1" w:rsidRDefault="004A50B1" w:rsidP="00101034">
            <w:pPr>
              <w:spacing w:after="0"/>
              <w:rPr>
                <w:b/>
              </w:rPr>
            </w:pPr>
          </w:p>
          <w:p w:rsidR="00B1637D" w:rsidRDefault="004A50B1" w:rsidP="004A50B1">
            <w:pPr>
              <w:spacing w:after="0"/>
              <w:rPr>
                <w:b/>
                <w:color w:val="auto"/>
              </w:rPr>
            </w:pPr>
            <w:r>
              <w:rPr>
                <w:b/>
              </w:rPr>
              <w:t xml:space="preserve">The college provides support to all parents when needed.  </w:t>
            </w:r>
            <w:r w:rsidR="00EE099C" w:rsidRPr="00EE099C">
              <w:rPr>
                <w:b/>
                <w:color w:val="auto"/>
              </w:rPr>
              <w:t>Administrative support can be</w:t>
            </w:r>
            <w:r w:rsidR="00B1637D" w:rsidRPr="00EE099C">
              <w:rPr>
                <w:b/>
                <w:color w:val="auto"/>
              </w:rPr>
              <w:t xml:space="preserve"> supplied via the main school office </w:t>
            </w:r>
            <w:r w:rsidR="005E3B4B">
              <w:rPr>
                <w:b/>
                <w:color w:val="auto"/>
              </w:rPr>
              <w:t>if</w:t>
            </w:r>
            <w:r w:rsidR="00B1637D" w:rsidRPr="00EE099C">
              <w:rPr>
                <w:b/>
                <w:color w:val="auto"/>
              </w:rPr>
              <w:t xml:space="preserve"> </w:t>
            </w:r>
            <w:r w:rsidR="00DC43E9" w:rsidRPr="00EE099C">
              <w:rPr>
                <w:b/>
                <w:color w:val="auto"/>
              </w:rPr>
              <w:t>request</w:t>
            </w:r>
            <w:r w:rsidR="005E3B4B">
              <w:rPr>
                <w:b/>
                <w:color w:val="auto"/>
              </w:rPr>
              <w:t>ed</w:t>
            </w:r>
            <w:r w:rsidR="00DC43E9" w:rsidRPr="00EE099C">
              <w:rPr>
                <w:b/>
                <w:color w:val="auto"/>
              </w:rPr>
              <w:t xml:space="preserve">.  </w:t>
            </w:r>
          </w:p>
          <w:p w:rsidR="005E3B4B" w:rsidRPr="00EE099C" w:rsidRDefault="005E3B4B" w:rsidP="004A50B1">
            <w:pPr>
              <w:spacing w:after="0"/>
              <w:rPr>
                <w:b/>
                <w:color w:val="auto"/>
              </w:rPr>
            </w:pPr>
          </w:p>
          <w:p w:rsidR="00B1637D" w:rsidRDefault="00B1637D" w:rsidP="004A50B1">
            <w:pPr>
              <w:spacing w:after="0"/>
              <w:contextualSpacing/>
              <w:rPr>
                <w:b/>
              </w:rPr>
            </w:pPr>
            <w:r>
              <w:rPr>
                <w:b/>
              </w:rPr>
              <w:t>C</w:t>
            </w:r>
            <w:r w:rsidRPr="00B1637D">
              <w:rPr>
                <w:b/>
              </w:rPr>
              <w:t xml:space="preserve">areers advice and guidance is delivered to </w:t>
            </w:r>
            <w:r>
              <w:rPr>
                <w:b/>
              </w:rPr>
              <w:t xml:space="preserve">all </w:t>
            </w:r>
            <w:r w:rsidRPr="00B1637D">
              <w:rPr>
                <w:b/>
              </w:rPr>
              <w:t>students.  A wide range of external agencies and colleges are invited into school to assist in this delivery.  Vulnerable</w:t>
            </w:r>
            <w:r>
              <w:rPr>
                <w:b/>
              </w:rPr>
              <w:t xml:space="preserve"> and SEND</w:t>
            </w:r>
            <w:r w:rsidRPr="00B1637D">
              <w:rPr>
                <w:b/>
              </w:rPr>
              <w:t xml:space="preserve"> pupils receive </w:t>
            </w:r>
            <w:r>
              <w:rPr>
                <w:b/>
              </w:rPr>
              <w:t xml:space="preserve">additional </w:t>
            </w:r>
            <w:r w:rsidRPr="00B1637D">
              <w:rPr>
                <w:b/>
              </w:rPr>
              <w:t>one-to-one advice and guidance as required</w:t>
            </w:r>
            <w:r>
              <w:rPr>
                <w:b/>
              </w:rPr>
              <w:t>.</w:t>
            </w:r>
            <w:r w:rsidRPr="00B1637D">
              <w:rPr>
                <w:b/>
              </w:rPr>
              <w:t xml:space="preserve"> </w:t>
            </w:r>
            <w:r w:rsidR="005E3B4B">
              <w:rPr>
                <w:b/>
              </w:rPr>
              <w:t xml:space="preserve"> </w:t>
            </w:r>
            <w:r w:rsidRPr="00B1637D">
              <w:rPr>
                <w:b/>
              </w:rPr>
              <w:t>Students are given support in completing application forms.</w:t>
            </w:r>
          </w:p>
          <w:p w:rsidR="005E3B4B" w:rsidRPr="00B1637D" w:rsidRDefault="005E3B4B" w:rsidP="004A50B1">
            <w:pPr>
              <w:spacing w:after="0"/>
              <w:contextualSpacing/>
              <w:rPr>
                <w:b/>
              </w:rPr>
            </w:pPr>
          </w:p>
          <w:p w:rsidR="00B1637D" w:rsidRPr="00B1637D" w:rsidRDefault="00B1637D" w:rsidP="004A50B1">
            <w:pPr>
              <w:spacing w:after="0"/>
              <w:contextualSpacing/>
              <w:rPr>
                <w:b/>
              </w:rPr>
            </w:pPr>
            <w:r w:rsidRPr="00B1637D">
              <w:rPr>
                <w:b/>
              </w:rPr>
              <w:t>Working in par</w:t>
            </w:r>
            <w:r w:rsidR="00DC43E9">
              <w:rPr>
                <w:b/>
              </w:rPr>
              <w:t xml:space="preserve">tnership with the LA, college </w:t>
            </w:r>
            <w:r w:rsidRPr="00B1637D">
              <w:rPr>
                <w:b/>
              </w:rPr>
              <w:t>support</w:t>
            </w:r>
            <w:r w:rsidR="00DC43E9">
              <w:rPr>
                <w:b/>
              </w:rPr>
              <w:t>s any</w:t>
            </w:r>
            <w:r w:rsidRPr="00B1637D">
              <w:rPr>
                <w:b/>
              </w:rPr>
              <w:t xml:space="preserve"> information received by parents concerning travel plans.</w:t>
            </w:r>
          </w:p>
          <w:p w:rsidR="00B1637D" w:rsidRDefault="00B1637D" w:rsidP="00101034">
            <w:pPr>
              <w:spacing w:after="0"/>
              <w:rPr>
                <w:b/>
              </w:rPr>
            </w:pPr>
          </w:p>
          <w:p w:rsidR="005E3B4B" w:rsidRDefault="005E3B4B" w:rsidP="00101034">
            <w:pPr>
              <w:spacing w:after="0"/>
              <w:rPr>
                <w:b/>
              </w:rPr>
            </w:pPr>
            <w:r>
              <w:rPr>
                <w:b/>
              </w:rPr>
              <w:t xml:space="preserve">The college also has a college nurse who holds a drop-in service each </w:t>
            </w:r>
            <w:r w:rsidR="00A344BA">
              <w:rPr>
                <w:b/>
              </w:rPr>
              <w:t>week</w:t>
            </w:r>
          </w:p>
          <w:p w:rsidR="005E3B4B" w:rsidRDefault="005E3B4B" w:rsidP="00101034">
            <w:pPr>
              <w:spacing w:after="0"/>
              <w:rPr>
                <w:b/>
              </w:rPr>
            </w:pPr>
          </w:p>
          <w:p w:rsidR="005E3B4B" w:rsidRDefault="005E3B4B" w:rsidP="00101034">
            <w:pPr>
              <w:spacing w:after="0"/>
              <w:rPr>
                <w:b/>
              </w:rPr>
            </w:pPr>
            <w:r>
              <w:rPr>
                <w:b/>
              </w:rPr>
              <w:t xml:space="preserve">There are no official college bus </w:t>
            </w:r>
            <w:proofErr w:type="gramStart"/>
            <w:r>
              <w:rPr>
                <w:b/>
              </w:rPr>
              <w:t>services</w:t>
            </w:r>
            <w:proofErr w:type="gramEnd"/>
            <w:r>
              <w:rPr>
                <w:b/>
              </w:rPr>
              <w:t xml:space="preserve"> but the local main bus station is within walking distance of the college.</w:t>
            </w:r>
          </w:p>
          <w:p w:rsidR="00D51705" w:rsidRDefault="00D51705" w:rsidP="00101034">
            <w:pPr>
              <w:spacing w:after="0"/>
              <w:rPr>
                <w:b/>
              </w:rPr>
            </w:pPr>
          </w:p>
          <w:p w:rsidR="00D51705" w:rsidRDefault="00D51705" w:rsidP="00101034">
            <w:pPr>
              <w:spacing w:after="0"/>
              <w:rPr>
                <w:b/>
              </w:rPr>
            </w:pPr>
          </w:p>
          <w:p w:rsidR="00D51705" w:rsidRPr="002513F0" w:rsidRDefault="00D51705" w:rsidP="00101034">
            <w:pPr>
              <w:spacing w:after="0"/>
            </w:pPr>
          </w:p>
        </w:tc>
      </w:tr>
    </w:tbl>
    <w:p w:rsidR="00D51705" w:rsidRDefault="00D51705" w:rsidP="00101034">
      <w:pPr>
        <w:spacing w:after="0"/>
      </w:pPr>
    </w:p>
    <w:p w:rsidR="00D51705" w:rsidRDefault="00D5170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D51705" w:rsidTr="006C0F66">
        <w:tc>
          <w:tcPr>
            <w:tcW w:w="9242" w:type="dxa"/>
            <w:shd w:val="clear" w:color="auto" w:fill="000000" w:themeFill="text1"/>
          </w:tcPr>
          <w:p w:rsidR="00D51705" w:rsidRPr="006C0F66" w:rsidRDefault="00D51705" w:rsidP="00F2318F">
            <w:pPr>
              <w:rPr>
                <w:rFonts w:cs="Arial"/>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6C0F66">
              <w:rPr>
                <w:rFonts w:cs="Arial"/>
                <w:b/>
                <w:color w:val="FFFFFF" w:themeColor="background1"/>
              </w:rPr>
              <w:t>Transition from Primary School and School Leavers</w:t>
            </w:r>
          </w:p>
          <w:p w:rsidR="00D51705" w:rsidRPr="006C0F66" w:rsidRDefault="00D51705">
            <w:pPr>
              <w:rPr>
                <w:color w:val="FFFFFF" w:themeColor="background1"/>
              </w:rPr>
            </w:pPr>
          </w:p>
        </w:tc>
      </w:tr>
      <w:tr w:rsidR="00D51705" w:rsidTr="00927C42">
        <w:tc>
          <w:tcPr>
            <w:tcW w:w="9242" w:type="dxa"/>
          </w:tcPr>
          <w:p w:rsidR="00D51705" w:rsidRPr="00365635" w:rsidRDefault="00D51705" w:rsidP="004B29BF">
            <w:pPr>
              <w:autoSpaceDE/>
              <w:autoSpaceDN/>
              <w:adjustRightInd/>
              <w:spacing w:after="0"/>
              <w:ind w:left="714"/>
              <w:jc w:val="left"/>
            </w:pPr>
          </w:p>
        </w:tc>
      </w:tr>
      <w:tr w:rsidR="00D51705" w:rsidTr="00101034">
        <w:trPr>
          <w:trHeight w:val="129"/>
        </w:trPr>
        <w:tc>
          <w:tcPr>
            <w:tcW w:w="9242" w:type="dxa"/>
          </w:tcPr>
          <w:p w:rsidR="004D3C1F" w:rsidRDefault="004D3C1F" w:rsidP="004D3C1F">
            <w:pPr>
              <w:spacing w:after="0"/>
              <w:contextualSpacing/>
              <w:rPr>
                <w:b/>
              </w:rPr>
            </w:pPr>
            <w:r>
              <w:rPr>
                <w:b/>
              </w:rPr>
              <w:t>What the college provides</w:t>
            </w:r>
          </w:p>
          <w:p w:rsidR="00C73BF9" w:rsidRDefault="00C73BF9" w:rsidP="004D3C1F">
            <w:pPr>
              <w:spacing w:after="0"/>
              <w:contextualSpacing/>
              <w:rPr>
                <w:b/>
              </w:rPr>
            </w:pPr>
          </w:p>
          <w:p w:rsidR="00C73BF9" w:rsidRDefault="00C73BF9" w:rsidP="004D3C1F">
            <w:pPr>
              <w:spacing w:after="0"/>
              <w:contextualSpacing/>
              <w:rPr>
                <w:b/>
              </w:rPr>
            </w:pPr>
            <w:r>
              <w:rPr>
                <w:b/>
              </w:rPr>
              <w:t>The college holds a</w:t>
            </w:r>
            <w:r w:rsidR="004B29BF">
              <w:rPr>
                <w:b/>
              </w:rPr>
              <w:t>n Open</w:t>
            </w:r>
            <w:r>
              <w:rPr>
                <w:b/>
              </w:rPr>
              <w:t xml:space="preserve"> Evening in October </w:t>
            </w:r>
            <w:r w:rsidR="00931E34">
              <w:rPr>
                <w:b/>
              </w:rPr>
              <w:t>for parents</w:t>
            </w:r>
            <w:r w:rsidR="00A344BA">
              <w:rPr>
                <w:b/>
              </w:rPr>
              <w:t xml:space="preserve"> and </w:t>
            </w:r>
            <w:r>
              <w:rPr>
                <w:b/>
              </w:rPr>
              <w:t>Year 5 and Year 6 students.  Following this evening the college also offers visits for parents and prospective students throughout the college day if needed.</w:t>
            </w:r>
          </w:p>
          <w:p w:rsidR="00C73BF9" w:rsidRDefault="00C73BF9" w:rsidP="004D3C1F">
            <w:pPr>
              <w:spacing w:after="0"/>
              <w:contextualSpacing/>
              <w:rPr>
                <w:b/>
              </w:rPr>
            </w:pPr>
          </w:p>
          <w:p w:rsidR="00C73BF9" w:rsidRDefault="00C73BF9" w:rsidP="004D3C1F">
            <w:pPr>
              <w:spacing w:after="0"/>
              <w:contextualSpacing/>
              <w:rPr>
                <w:b/>
              </w:rPr>
            </w:pPr>
            <w:r>
              <w:rPr>
                <w:b/>
              </w:rPr>
              <w:t xml:space="preserve">For those students who select Unity College as their college of choice and </w:t>
            </w:r>
            <w:proofErr w:type="gramStart"/>
            <w:r>
              <w:rPr>
                <w:b/>
              </w:rPr>
              <w:t>are  given</w:t>
            </w:r>
            <w:proofErr w:type="gramEnd"/>
            <w:r>
              <w:rPr>
                <w:b/>
              </w:rPr>
              <w:t xml:space="preserve"> a place after allocations have been made</w:t>
            </w:r>
            <w:r w:rsidR="004B29BF">
              <w:rPr>
                <w:b/>
              </w:rPr>
              <w:t>,</w:t>
            </w:r>
            <w:r>
              <w:rPr>
                <w:b/>
              </w:rPr>
              <w:t xml:space="preserve"> the college supports the students through a transition programme.</w:t>
            </w:r>
          </w:p>
          <w:p w:rsidR="00C73BF9" w:rsidRDefault="00C73BF9" w:rsidP="004D3C1F">
            <w:pPr>
              <w:spacing w:after="0"/>
              <w:contextualSpacing/>
              <w:rPr>
                <w:b/>
              </w:rPr>
            </w:pPr>
          </w:p>
          <w:p w:rsidR="00B1637D" w:rsidRDefault="004D3C1F" w:rsidP="00C73BF9">
            <w:pPr>
              <w:spacing w:after="0"/>
              <w:rPr>
                <w:b/>
              </w:rPr>
            </w:pPr>
            <w:r w:rsidRPr="00C73BF9">
              <w:rPr>
                <w:b/>
              </w:rPr>
              <w:t>The college</w:t>
            </w:r>
            <w:r w:rsidR="00B1637D" w:rsidRPr="00C73BF9">
              <w:rPr>
                <w:b/>
              </w:rPr>
              <w:t xml:space="preserve"> works with feeder primary schools from year </w:t>
            </w:r>
            <w:r w:rsidR="004B29BF">
              <w:rPr>
                <w:b/>
              </w:rPr>
              <w:t>6</w:t>
            </w:r>
            <w:r w:rsidR="00B1637D" w:rsidRPr="00C73BF9">
              <w:rPr>
                <w:b/>
              </w:rPr>
              <w:t>, through to arrival in year 7</w:t>
            </w:r>
            <w:r w:rsidRPr="00C73BF9">
              <w:rPr>
                <w:b/>
              </w:rPr>
              <w:t xml:space="preserve">, initially through the designated Transition Mentor, but also with the </w:t>
            </w:r>
            <w:r w:rsidR="004B29BF">
              <w:rPr>
                <w:b/>
              </w:rPr>
              <w:t xml:space="preserve">Transition Manager, Deputy Head, Assistant Head </w:t>
            </w:r>
            <w:r w:rsidRPr="00C73BF9">
              <w:rPr>
                <w:b/>
              </w:rPr>
              <w:t>for support and SENCO who visit all feeder schools at least once</w:t>
            </w:r>
            <w:r w:rsidR="00C73BF9" w:rsidRPr="00C73BF9">
              <w:rPr>
                <w:b/>
              </w:rPr>
              <w:t>.</w:t>
            </w:r>
          </w:p>
          <w:p w:rsidR="00C73BF9" w:rsidRPr="00C73BF9" w:rsidRDefault="00C73BF9" w:rsidP="00C73BF9">
            <w:pPr>
              <w:spacing w:after="0"/>
              <w:rPr>
                <w:b/>
              </w:rPr>
            </w:pPr>
          </w:p>
          <w:p w:rsidR="00B1637D" w:rsidRDefault="004D3C1F" w:rsidP="00C73BF9">
            <w:pPr>
              <w:spacing w:after="0"/>
              <w:contextualSpacing/>
              <w:rPr>
                <w:b/>
              </w:rPr>
            </w:pPr>
            <w:r>
              <w:rPr>
                <w:b/>
              </w:rPr>
              <w:t>SENCO arranges meetings with parents and students with SEND</w:t>
            </w:r>
            <w:r w:rsidR="009B3A77">
              <w:rPr>
                <w:b/>
              </w:rPr>
              <w:t>,</w:t>
            </w:r>
            <w:r>
              <w:rPr>
                <w:b/>
              </w:rPr>
              <w:t xml:space="preserve"> </w:t>
            </w:r>
            <w:r w:rsidR="009B3A77">
              <w:rPr>
                <w:b/>
              </w:rPr>
              <w:t xml:space="preserve">usually </w:t>
            </w:r>
            <w:r>
              <w:rPr>
                <w:b/>
              </w:rPr>
              <w:t>at the primary schools in the summer term prior to transition.</w:t>
            </w:r>
            <w:r w:rsidR="00C73BF9">
              <w:rPr>
                <w:b/>
              </w:rPr>
              <w:t xml:space="preserve">  </w:t>
            </w:r>
            <w:r w:rsidR="00B1637D" w:rsidRPr="00B1637D">
              <w:rPr>
                <w:b/>
              </w:rPr>
              <w:t>Transition visits start in the spring term for some students, following early liaison with feeder school</w:t>
            </w:r>
            <w:r>
              <w:rPr>
                <w:b/>
              </w:rPr>
              <w:t>s</w:t>
            </w:r>
            <w:r w:rsidR="00B1637D" w:rsidRPr="00B1637D">
              <w:rPr>
                <w:b/>
              </w:rPr>
              <w:t>.</w:t>
            </w:r>
            <w:r w:rsidR="00C73BF9">
              <w:rPr>
                <w:b/>
              </w:rPr>
              <w:t xml:space="preserve">  </w:t>
            </w:r>
            <w:r w:rsidR="00B1637D" w:rsidRPr="00B1637D">
              <w:rPr>
                <w:b/>
              </w:rPr>
              <w:t xml:space="preserve">Individuals and small groups of students are given increasing access to the school, via pre-arranged visits. </w:t>
            </w:r>
          </w:p>
          <w:p w:rsidR="00C73BF9" w:rsidRDefault="00C73BF9" w:rsidP="00C73BF9">
            <w:pPr>
              <w:spacing w:after="0"/>
              <w:contextualSpacing/>
              <w:rPr>
                <w:b/>
              </w:rPr>
            </w:pPr>
          </w:p>
          <w:p w:rsidR="009B3A77" w:rsidRDefault="009B3A77" w:rsidP="00C73BF9">
            <w:pPr>
              <w:spacing w:after="0"/>
              <w:contextualSpacing/>
              <w:rPr>
                <w:b/>
              </w:rPr>
            </w:pPr>
            <w:r>
              <w:rPr>
                <w:b/>
              </w:rPr>
              <w:t xml:space="preserve">All prospective year7 students are invited to attend college for two days each week for </w:t>
            </w:r>
            <w:r w:rsidR="004B29BF">
              <w:rPr>
                <w:b/>
              </w:rPr>
              <w:t>several</w:t>
            </w:r>
            <w:r>
              <w:rPr>
                <w:b/>
              </w:rPr>
              <w:t xml:space="preserve"> weeks. During this </w:t>
            </w:r>
            <w:proofErr w:type="gramStart"/>
            <w:r>
              <w:rPr>
                <w:b/>
              </w:rPr>
              <w:t>time</w:t>
            </w:r>
            <w:proofErr w:type="gramEnd"/>
            <w:r>
              <w:rPr>
                <w:b/>
              </w:rPr>
              <w:t xml:space="preserve"> they have opportunities to find out what will be expected of them, work with teachers and have sample lessons of what to expect on transition. </w:t>
            </w:r>
          </w:p>
          <w:p w:rsidR="00C73BF9" w:rsidRPr="00B1637D" w:rsidRDefault="00C73BF9" w:rsidP="00C73BF9">
            <w:pPr>
              <w:spacing w:after="0"/>
              <w:contextualSpacing/>
              <w:rPr>
                <w:b/>
              </w:rPr>
            </w:pPr>
          </w:p>
          <w:p w:rsidR="00B1637D" w:rsidRDefault="001D1BFA" w:rsidP="00C73BF9">
            <w:pPr>
              <w:spacing w:after="0"/>
              <w:contextualSpacing/>
              <w:rPr>
                <w:b/>
              </w:rPr>
            </w:pPr>
            <w:r w:rsidRPr="00CC51B1">
              <w:rPr>
                <w:b/>
              </w:rPr>
              <w:t>The college uses Buddies</w:t>
            </w:r>
            <w:r w:rsidR="009B3A77" w:rsidRPr="00CC51B1">
              <w:rPr>
                <w:b/>
              </w:rPr>
              <w:t xml:space="preserve"> </w:t>
            </w:r>
            <w:r w:rsidR="00B1637D" w:rsidRPr="00CC51B1">
              <w:rPr>
                <w:b/>
              </w:rPr>
              <w:t>to visit feeder primary schools in the summer term, to give ta</w:t>
            </w:r>
            <w:r w:rsidR="009B3A77" w:rsidRPr="00CC51B1">
              <w:rPr>
                <w:b/>
              </w:rPr>
              <w:t>lks and presentations to Year 6</w:t>
            </w:r>
            <w:r w:rsidR="009B3A77">
              <w:rPr>
                <w:b/>
              </w:rPr>
              <w:t xml:space="preserve"> and to support them on their visits to the college.</w:t>
            </w:r>
            <w:r w:rsidR="00C73BF9">
              <w:rPr>
                <w:b/>
              </w:rPr>
              <w:t xml:space="preserve">  </w:t>
            </w:r>
            <w:r w:rsidR="001C0E46">
              <w:rPr>
                <w:b/>
              </w:rPr>
              <w:t>College</w:t>
            </w:r>
            <w:r w:rsidR="00C73BF9">
              <w:rPr>
                <w:b/>
              </w:rPr>
              <w:t>’</w:t>
            </w:r>
            <w:r w:rsidR="001C0E46">
              <w:rPr>
                <w:b/>
              </w:rPr>
              <w:t xml:space="preserve">s Nurture facility, </w:t>
            </w:r>
            <w:r w:rsidR="009B3A77">
              <w:rPr>
                <w:b/>
              </w:rPr>
              <w:t>Treasure Island</w:t>
            </w:r>
            <w:r w:rsidR="001C0E46">
              <w:rPr>
                <w:b/>
              </w:rPr>
              <w:t>,</w:t>
            </w:r>
            <w:r w:rsidR="009B3A77">
              <w:rPr>
                <w:b/>
              </w:rPr>
              <w:t xml:space="preserve"> is made available to </w:t>
            </w:r>
            <w:r w:rsidR="00A675A1">
              <w:rPr>
                <w:b/>
              </w:rPr>
              <w:t>Year 6 on their visits.    The Transition Mentor arranges extra visits for vulnerable and SEND students.</w:t>
            </w:r>
          </w:p>
          <w:p w:rsidR="00C73BF9" w:rsidRDefault="00C73BF9" w:rsidP="00C73BF9">
            <w:pPr>
              <w:spacing w:after="0"/>
              <w:contextualSpacing/>
              <w:rPr>
                <w:b/>
              </w:rPr>
            </w:pPr>
          </w:p>
          <w:p w:rsidR="004B29BF" w:rsidRDefault="00C73BF9" w:rsidP="00C73BF9">
            <w:pPr>
              <w:spacing w:after="0"/>
              <w:contextualSpacing/>
              <w:rPr>
                <w:b/>
              </w:rPr>
            </w:pPr>
            <w:r>
              <w:rPr>
                <w:b/>
              </w:rPr>
              <w:t xml:space="preserve">A transition Evening is held in June for new Year 7 students and their parents.  </w:t>
            </w:r>
            <w:r w:rsidR="00DC43E9">
              <w:rPr>
                <w:b/>
              </w:rPr>
              <w:t xml:space="preserve">After transition a Settling </w:t>
            </w:r>
            <w:proofErr w:type="gramStart"/>
            <w:r w:rsidR="00DC43E9">
              <w:rPr>
                <w:b/>
              </w:rPr>
              <w:t>In</w:t>
            </w:r>
            <w:proofErr w:type="gramEnd"/>
            <w:r w:rsidR="00DC43E9">
              <w:rPr>
                <w:b/>
              </w:rPr>
              <w:t xml:space="preserve"> Evening is offered to parents of new year 7 students</w:t>
            </w:r>
            <w:r>
              <w:rPr>
                <w:b/>
              </w:rPr>
              <w:t>.</w:t>
            </w:r>
          </w:p>
          <w:p w:rsidR="004B29BF" w:rsidRDefault="004B29BF" w:rsidP="00C73BF9">
            <w:pPr>
              <w:spacing w:after="0"/>
              <w:contextualSpacing/>
              <w:rPr>
                <w:b/>
              </w:rPr>
            </w:pPr>
          </w:p>
          <w:p w:rsidR="00B1637D" w:rsidRDefault="00B1637D" w:rsidP="00C73BF9">
            <w:pPr>
              <w:spacing w:after="0"/>
              <w:contextualSpacing/>
              <w:rPr>
                <w:b/>
              </w:rPr>
            </w:pPr>
            <w:r w:rsidRPr="00B1637D">
              <w:rPr>
                <w:b/>
              </w:rPr>
              <w:t xml:space="preserve">All students including those with SEND are offered Careers Education Advice </w:t>
            </w:r>
            <w:r w:rsidR="00424A12">
              <w:rPr>
                <w:b/>
              </w:rPr>
              <w:t>Information and Guidance</w:t>
            </w:r>
            <w:r w:rsidR="004B29BF">
              <w:rPr>
                <w:b/>
              </w:rPr>
              <w:t xml:space="preserve">.  </w:t>
            </w:r>
            <w:r w:rsidRPr="00B1637D">
              <w:rPr>
                <w:b/>
              </w:rPr>
              <w:t>Local Colleges attend Parents</w:t>
            </w:r>
            <w:r w:rsidR="00C73BF9">
              <w:rPr>
                <w:b/>
              </w:rPr>
              <w:t>’</w:t>
            </w:r>
            <w:r w:rsidRPr="00B1637D">
              <w:rPr>
                <w:b/>
              </w:rPr>
              <w:t xml:space="preserve"> Evenings </w:t>
            </w:r>
            <w:r w:rsidRPr="00BF00B7">
              <w:rPr>
                <w:b/>
                <w:color w:val="auto"/>
              </w:rPr>
              <w:t>from Year 9 onwards</w:t>
            </w:r>
            <w:r w:rsidR="00BF00B7" w:rsidRPr="00BF00B7">
              <w:rPr>
                <w:b/>
                <w:color w:val="auto"/>
              </w:rPr>
              <w:t>.</w:t>
            </w:r>
            <w:r w:rsidR="00BF00B7">
              <w:rPr>
                <w:b/>
                <w:color w:val="auto"/>
              </w:rPr>
              <w:t xml:space="preserve"> </w:t>
            </w:r>
            <w:r w:rsidRPr="00B1637D">
              <w:rPr>
                <w:b/>
              </w:rPr>
              <w:t xml:space="preserve">This </w:t>
            </w:r>
            <w:r w:rsidR="00BF00B7">
              <w:rPr>
                <w:b/>
              </w:rPr>
              <w:t xml:space="preserve">facility </w:t>
            </w:r>
            <w:r w:rsidRPr="00B1637D">
              <w:rPr>
                <w:b/>
              </w:rPr>
              <w:t xml:space="preserve">is open to any student and their parent/carer. Colleges attend </w:t>
            </w:r>
            <w:r w:rsidR="00424A12">
              <w:rPr>
                <w:b/>
              </w:rPr>
              <w:t>and give presentations to groups of students during lessons</w:t>
            </w:r>
            <w:r w:rsidR="00531A74">
              <w:rPr>
                <w:b/>
              </w:rPr>
              <w:t>.</w:t>
            </w:r>
          </w:p>
          <w:p w:rsidR="00531A74" w:rsidRPr="00B1637D" w:rsidRDefault="00531A74" w:rsidP="00C73BF9">
            <w:pPr>
              <w:spacing w:after="0"/>
              <w:contextualSpacing/>
              <w:rPr>
                <w:b/>
              </w:rPr>
            </w:pPr>
          </w:p>
          <w:p w:rsidR="00BF00B7" w:rsidRDefault="00B1637D" w:rsidP="00531A74">
            <w:pPr>
              <w:spacing w:after="0"/>
              <w:contextualSpacing/>
              <w:rPr>
                <w:b/>
              </w:rPr>
            </w:pPr>
            <w:r w:rsidRPr="00BF00B7">
              <w:rPr>
                <w:b/>
              </w:rPr>
              <w:t xml:space="preserve">Follow up visits are made by colleges </w:t>
            </w:r>
            <w:r w:rsidR="00A675A1">
              <w:rPr>
                <w:b/>
              </w:rPr>
              <w:t xml:space="preserve">and </w:t>
            </w:r>
            <w:r w:rsidR="00A675A1" w:rsidRPr="00A675A1">
              <w:rPr>
                <w:b/>
              </w:rPr>
              <w:t xml:space="preserve">a </w:t>
            </w:r>
            <w:r w:rsidR="006F4212">
              <w:rPr>
                <w:b/>
              </w:rPr>
              <w:t>Careers Advisor</w:t>
            </w:r>
            <w:r w:rsidR="00BF00B7" w:rsidRPr="00A675A1">
              <w:rPr>
                <w:b/>
              </w:rPr>
              <w:t xml:space="preserve"> comes into Unity</w:t>
            </w:r>
            <w:r w:rsidR="006F4212">
              <w:rPr>
                <w:b/>
              </w:rPr>
              <w:t xml:space="preserve">, for regular, whole day sessions, </w:t>
            </w:r>
            <w:r w:rsidR="00424A12" w:rsidRPr="00A675A1">
              <w:rPr>
                <w:b/>
              </w:rPr>
              <w:t xml:space="preserve">to offer support </w:t>
            </w:r>
            <w:r w:rsidR="00A675A1">
              <w:rPr>
                <w:b/>
              </w:rPr>
              <w:t xml:space="preserve">and advice </w:t>
            </w:r>
            <w:r w:rsidR="00424A12" w:rsidRPr="00A675A1">
              <w:rPr>
                <w:b/>
              </w:rPr>
              <w:t xml:space="preserve">to </w:t>
            </w:r>
            <w:r w:rsidR="006F4212">
              <w:rPr>
                <w:b/>
              </w:rPr>
              <w:t xml:space="preserve">all </w:t>
            </w:r>
            <w:r w:rsidR="00424A12" w:rsidRPr="00A675A1">
              <w:rPr>
                <w:b/>
              </w:rPr>
              <w:t>KS4 students</w:t>
            </w:r>
            <w:r w:rsidR="00C711FE">
              <w:rPr>
                <w:b/>
              </w:rPr>
              <w:t>.</w:t>
            </w:r>
            <w:r w:rsidRPr="00BF00B7">
              <w:rPr>
                <w:b/>
              </w:rPr>
              <w:t xml:space="preserve"> </w:t>
            </w:r>
          </w:p>
          <w:p w:rsidR="00531A74" w:rsidRDefault="00531A74" w:rsidP="00531A74">
            <w:pPr>
              <w:spacing w:after="0"/>
              <w:contextualSpacing/>
              <w:rPr>
                <w:b/>
              </w:rPr>
            </w:pPr>
          </w:p>
          <w:p w:rsidR="00B1637D" w:rsidRDefault="00B1637D" w:rsidP="00531A74">
            <w:pPr>
              <w:spacing w:after="0"/>
              <w:contextualSpacing/>
              <w:rPr>
                <w:b/>
              </w:rPr>
            </w:pPr>
          </w:p>
          <w:p w:rsidR="00531A74" w:rsidRPr="00BF00B7" w:rsidRDefault="00531A74" w:rsidP="00531A74">
            <w:pPr>
              <w:spacing w:after="0"/>
              <w:contextualSpacing/>
              <w:rPr>
                <w:b/>
              </w:rPr>
            </w:pPr>
          </w:p>
          <w:p w:rsidR="00B1637D" w:rsidRPr="00B1637D" w:rsidRDefault="00424A12" w:rsidP="00531A74">
            <w:pPr>
              <w:spacing w:after="0"/>
              <w:contextualSpacing/>
              <w:rPr>
                <w:b/>
              </w:rPr>
            </w:pPr>
            <w:r>
              <w:rPr>
                <w:b/>
              </w:rPr>
              <w:t>The SENCO</w:t>
            </w:r>
            <w:r w:rsidR="00B1637D" w:rsidRPr="00B1637D">
              <w:rPr>
                <w:b/>
              </w:rPr>
              <w:t xml:space="preserve"> works closely with students, parents and external providers to ensure a smooth transition to Post 16 provision.</w:t>
            </w:r>
            <w:r w:rsidR="00531A74">
              <w:rPr>
                <w:b/>
              </w:rPr>
              <w:t xml:space="preserve">  </w:t>
            </w:r>
            <w:r w:rsidR="00B1637D" w:rsidRPr="00B1637D">
              <w:rPr>
                <w:b/>
              </w:rPr>
              <w:t xml:space="preserve">Additional advice and information </w:t>
            </w:r>
            <w:proofErr w:type="gramStart"/>
            <w:r w:rsidR="00B1637D" w:rsidRPr="00B1637D">
              <w:rPr>
                <w:b/>
              </w:rPr>
              <w:t>is</w:t>
            </w:r>
            <w:proofErr w:type="gramEnd"/>
            <w:r w:rsidR="00B1637D" w:rsidRPr="00B1637D">
              <w:rPr>
                <w:b/>
              </w:rPr>
              <w:t xml:space="preserve"> provided to colleges and training providers by the </w:t>
            </w:r>
            <w:r w:rsidR="006F4212">
              <w:rPr>
                <w:b/>
              </w:rPr>
              <w:t>college</w:t>
            </w:r>
            <w:r w:rsidR="00B1637D" w:rsidRPr="00B1637D">
              <w:rPr>
                <w:b/>
              </w:rPr>
              <w:t xml:space="preserve">, with the agreement of the student and family. </w:t>
            </w:r>
          </w:p>
          <w:p w:rsidR="00531A74" w:rsidRDefault="00531A74" w:rsidP="00531A74">
            <w:pPr>
              <w:spacing w:after="0"/>
              <w:contextualSpacing/>
              <w:rPr>
                <w:b/>
                <w:color w:val="auto"/>
              </w:rPr>
            </w:pPr>
          </w:p>
          <w:p w:rsidR="00B1637D" w:rsidRDefault="00EE099C" w:rsidP="00531A74">
            <w:pPr>
              <w:spacing w:after="0"/>
              <w:contextualSpacing/>
              <w:rPr>
                <w:b/>
                <w:color w:val="auto"/>
              </w:rPr>
            </w:pPr>
            <w:r w:rsidRPr="002E653B">
              <w:rPr>
                <w:b/>
                <w:color w:val="auto"/>
              </w:rPr>
              <w:t xml:space="preserve">The college has links with </w:t>
            </w:r>
            <w:r w:rsidR="002E653B" w:rsidRPr="002E653B">
              <w:rPr>
                <w:b/>
                <w:color w:val="auto"/>
              </w:rPr>
              <w:t xml:space="preserve">FE colleges and </w:t>
            </w:r>
            <w:r w:rsidRPr="002E653B">
              <w:rPr>
                <w:b/>
                <w:color w:val="auto"/>
              </w:rPr>
              <w:t xml:space="preserve">universities </w:t>
            </w:r>
            <w:r w:rsidR="002E653B" w:rsidRPr="002E653B">
              <w:rPr>
                <w:b/>
                <w:color w:val="auto"/>
              </w:rPr>
              <w:t>and</w:t>
            </w:r>
            <w:r w:rsidR="00B1637D" w:rsidRPr="002E653B">
              <w:rPr>
                <w:b/>
                <w:color w:val="auto"/>
              </w:rPr>
              <w:t xml:space="preserve"> visits</w:t>
            </w:r>
            <w:r w:rsidR="002E653B" w:rsidRPr="002E653B">
              <w:rPr>
                <w:b/>
                <w:color w:val="auto"/>
              </w:rPr>
              <w:t xml:space="preserve"> may be arranged</w:t>
            </w:r>
            <w:r w:rsidR="00B1637D" w:rsidRPr="002E653B">
              <w:rPr>
                <w:b/>
                <w:color w:val="auto"/>
              </w:rPr>
              <w:t>.</w:t>
            </w:r>
          </w:p>
          <w:p w:rsidR="004B29BF" w:rsidRDefault="004B29BF" w:rsidP="00531A74">
            <w:pPr>
              <w:spacing w:after="0"/>
              <w:contextualSpacing/>
              <w:rPr>
                <w:b/>
                <w:color w:val="auto"/>
              </w:rPr>
            </w:pPr>
          </w:p>
          <w:p w:rsidR="00B1637D" w:rsidRPr="002E653B" w:rsidRDefault="00B1637D" w:rsidP="00531A74">
            <w:pPr>
              <w:spacing w:after="0"/>
              <w:contextualSpacing/>
              <w:rPr>
                <w:b/>
                <w:color w:val="auto"/>
              </w:rPr>
            </w:pPr>
            <w:r w:rsidRPr="002E653B">
              <w:rPr>
                <w:b/>
                <w:color w:val="auto"/>
              </w:rPr>
              <w:t>Subject departments engage with universities and colleges for subject specialist information.</w:t>
            </w:r>
            <w:r w:rsidR="00531A74">
              <w:rPr>
                <w:b/>
                <w:color w:val="auto"/>
              </w:rPr>
              <w:t xml:space="preserve">  </w:t>
            </w:r>
            <w:r w:rsidR="002E653B">
              <w:rPr>
                <w:b/>
                <w:color w:val="auto"/>
              </w:rPr>
              <w:t>College has links</w:t>
            </w:r>
            <w:r w:rsidR="002E653B" w:rsidRPr="002E653B">
              <w:rPr>
                <w:b/>
                <w:color w:val="auto"/>
              </w:rPr>
              <w:t xml:space="preserve"> with FE colleges regarding finance and guidance.</w:t>
            </w:r>
            <w:r w:rsidR="00531A74">
              <w:rPr>
                <w:b/>
                <w:color w:val="auto"/>
              </w:rPr>
              <w:t xml:space="preserve">  </w:t>
            </w:r>
            <w:r w:rsidRPr="002E653B">
              <w:rPr>
                <w:b/>
                <w:color w:val="auto"/>
              </w:rPr>
              <w:t>The</w:t>
            </w:r>
            <w:r w:rsidR="002E653B" w:rsidRPr="002E653B">
              <w:rPr>
                <w:b/>
                <w:color w:val="auto"/>
              </w:rPr>
              <w:t xml:space="preserve"> college</w:t>
            </w:r>
            <w:r w:rsidRPr="002E653B">
              <w:rPr>
                <w:b/>
                <w:color w:val="auto"/>
              </w:rPr>
              <w:t xml:space="preserve"> has a careers </w:t>
            </w:r>
            <w:r w:rsidR="002E653B" w:rsidRPr="002E653B">
              <w:rPr>
                <w:b/>
                <w:color w:val="auto"/>
              </w:rPr>
              <w:t xml:space="preserve">section in the library </w:t>
            </w:r>
            <w:r w:rsidRPr="002E653B">
              <w:rPr>
                <w:b/>
                <w:color w:val="auto"/>
              </w:rPr>
              <w:t>which holds information on many universities and colleges as well as information about employment and training opportunities.</w:t>
            </w:r>
          </w:p>
          <w:p w:rsidR="00531A74" w:rsidRDefault="00531A74" w:rsidP="00531A74">
            <w:pPr>
              <w:spacing w:after="0"/>
              <w:rPr>
                <w:b/>
                <w:color w:val="auto"/>
              </w:rPr>
            </w:pPr>
          </w:p>
          <w:p w:rsidR="00531A74" w:rsidRDefault="00A675A1" w:rsidP="00531A74">
            <w:pPr>
              <w:spacing w:after="0"/>
              <w:rPr>
                <w:b/>
                <w:color w:val="auto"/>
              </w:rPr>
            </w:pPr>
            <w:r>
              <w:rPr>
                <w:b/>
                <w:color w:val="auto"/>
              </w:rPr>
              <w:t>A differentiated timetable including work placement may be a</w:t>
            </w:r>
            <w:r w:rsidR="004B29BF">
              <w:rPr>
                <w:b/>
                <w:color w:val="auto"/>
              </w:rPr>
              <w:t xml:space="preserve">vailable for students experiencing </w:t>
            </w:r>
            <w:proofErr w:type="gramStart"/>
            <w:r w:rsidR="004B29BF">
              <w:rPr>
                <w:b/>
                <w:color w:val="auto"/>
              </w:rPr>
              <w:t xml:space="preserve">significant </w:t>
            </w:r>
            <w:r>
              <w:rPr>
                <w:b/>
                <w:color w:val="auto"/>
              </w:rPr>
              <w:t xml:space="preserve"> difficulties</w:t>
            </w:r>
            <w:proofErr w:type="gramEnd"/>
            <w:r w:rsidR="004B29BF">
              <w:rPr>
                <w:b/>
                <w:color w:val="auto"/>
              </w:rPr>
              <w:t xml:space="preserve"> during KS4</w:t>
            </w:r>
            <w:r>
              <w:rPr>
                <w:b/>
                <w:color w:val="auto"/>
              </w:rPr>
              <w:t>.</w:t>
            </w:r>
          </w:p>
          <w:p w:rsidR="00A675A1" w:rsidRPr="00531A74" w:rsidRDefault="00A675A1" w:rsidP="00531A74">
            <w:pPr>
              <w:spacing w:after="0"/>
              <w:rPr>
                <w:b/>
                <w:color w:val="auto"/>
              </w:rPr>
            </w:pPr>
          </w:p>
          <w:p w:rsidR="00B1637D" w:rsidRPr="00531A74" w:rsidRDefault="00424A12" w:rsidP="00531A74">
            <w:pPr>
              <w:spacing w:after="0"/>
              <w:rPr>
                <w:b/>
                <w:color w:val="auto"/>
              </w:rPr>
            </w:pPr>
            <w:r w:rsidRPr="00531A74">
              <w:rPr>
                <w:b/>
                <w:color w:val="auto"/>
              </w:rPr>
              <w:t>The college</w:t>
            </w:r>
            <w:r w:rsidR="00B1637D" w:rsidRPr="00531A74">
              <w:rPr>
                <w:b/>
                <w:color w:val="auto"/>
              </w:rPr>
              <w:t xml:space="preserve"> actively promotes the work of the Young Peoples Service, The Duke of Edinburgh Awards Scheme </w:t>
            </w:r>
            <w:r w:rsidR="002E653B" w:rsidRPr="00531A74">
              <w:rPr>
                <w:b/>
                <w:color w:val="auto"/>
              </w:rPr>
              <w:t xml:space="preserve">and other youth organisations including </w:t>
            </w:r>
            <w:r w:rsidR="006F4212">
              <w:rPr>
                <w:b/>
                <w:color w:val="auto"/>
              </w:rPr>
              <w:t xml:space="preserve">Prince’s Trust, </w:t>
            </w:r>
            <w:r w:rsidR="002E653B" w:rsidRPr="00531A74">
              <w:rPr>
                <w:b/>
                <w:color w:val="auto"/>
              </w:rPr>
              <w:t>army and sea cadets</w:t>
            </w:r>
          </w:p>
          <w:p w:rsidR="00D51705" w:rsidRDefault="00D51705" w:rsidP="00101034">
            <w:pPr>
              <w:spacing w:after="0"/>
              <w:rPr>
                <w:b/>
                <w:color w:val="auto"/>
              </w:rPr>
            </w:pPr>
          </w:p>
          <w:p w:rsidR="002E653B" w:rsidRPr="00101034" w:rsidRDefault="002E653B" w:rsidP="00101034">
            <w:pPr>
              <w:spacing w:after="0"/>
              <w:rPr>
                <w:b/>
              </w:rPr>
            </w:pPr>
          </w:p>
        </w:tc>
      </w:tr>
    </w:tbl>
    <w:p w:rsidR="00D51705" w:rsidRDefault="00D51705" w:rsidP="00101034">
      <w:pPr>
        <w:spacing w:after="0"/>
      </w:pPr>
    </w:p>
    <w:tbl>
      <w:tblPr>
        <w:tblStyle w:val="TableGrid"/>
        <w:tblW w:w="0" w:type="auto"/>
        <w:tblLayout w:type="fixed"/>
        <w:tblLook w:val="04A0" w:firstRow="1" w:lastRow="0" w:firstColumn="1" w:lastColumn="0" w:noHBand="0" w:noVBand="1"/>
      </w:tblPr>
      <w:tblGrid>
        <w:gridCol w:w="9242"/>
      </w:tblGrid>
      <w:tr w:rsidR="00D51705" w:rsidTr="006C0F66">
        <w:tc>
          <w:tcPr>
            <w:tcW w:w="9242" w:type="dxa"/>
            <w:shd w:val="clear" w:color="auto" w:fill="000000" w:themeFill="text1"/>
          </w:tcPr>
          <w:p w:rsidR="00D51705" w:rsidRPr="006C0F66" w:rsidRDefault="00D51705" w:rsidP="00B040CE">
            <w:pPr>
              <w:rPr>
                <w:b/>
                <w:color w:val="FFFFFF" w:themeColor="background1"/>
              </w:rPr>
            </w:pPr>
            <w:proofErr w:type="spellStart"/>
            <w:r w:rsidRPr="006C0F66">
              <w:rPr>
                <w:b/>
                <w:color w:val="FFFFFF" w:themeColor="background1"/>
              </w:rPr>
              <w:t>Extra Curricular</w:t>
            </w:r>
            <w:proofErr w:type="spellEnd"/>
            <w:r w:rsidRPr="006C0F66">
              <w:rPr>
                <w:b/>
                <w:color w:val="FFFFFF" w:themeColor="background1"/>
              </w:rPr>
              <w:t xml:space="preserve"> Activities</w:t>
            </w:r>
          </w:p>
          <w:p w:rsidR="00D51705" w:rsidRPr="006C0F66" w:rsidRDefault="00D51705">
            <w:pPr>
              <w:rPr>
                <w:color w:val="FFFFFF" w:themeColor="background1"/>
              </w:rPr>
            </w:pPr>
          </w:p>
        </w:tc>
      </w:tr>
      <w:tr w:rsidR="00D51705" w:rsidTr="00927C42">
        <w:tc>
          <w:tcPr>
            <w:tcW w:w="9242" w:type="dxa"/>
          </w:tcPr>
          <w:p w:rsidR="00D51705" w:rsidRPr="00B040CE" w:rsidRDefault="00D51705" w:rsidP="004B29BF">
            <w:pPr>
              <w:autoSpaceDE/>
              <w:autoSpaceDN/>
              <w:adjustRightInd/>
              <w:spacing w:after="0"/>
              <w:ind w:left="714"/>
              <w:jc w:val="left"/>
            </w:pPr>
          </w:p>
        </w:tc>
      </w:tr>
      <w:tr w:rsidR="00D51705" w:rsidTr="00101034">
        <w:trPr>
          <w:trHeight w:val="85"/>
        </w:trPr>
        <w:tc>
          <w:tcPr>
            <w:tcW w:w="9242" w:type="dxa"/>
          </w:tcPr>
          <w:p w:rsidR="00D51705" w:rsidRDefault="00B1637D" w:rsidP="00101034">
            <w:pPr>
              <w:spacing w:after="0"/>
              <w:rPr>
                <w:b/>
              </w:rPr>
            </w:pPr>
            <w:r>
              <w:rPr>
                <w:b/>
              </w:rPr>
              <w:t>What the college</w:t>
            </w:r>
            <w:r w:rsidR="00D51705" w:rsidRPr="00365635">
              <w:rPr>
                <w:b/>
              </w:rPr>
              <w:t xml:space="preserve"> provides</w:t>
            </w:r>
          </w:p>
          <w:p w:rsidR="00CB25A0" w:rsidRDefault="00CB25A0" w:rsidP="00101034">
            <w:pPr>
              <w:spacing w:after="0"/>
              <w:rPr>
                <w:b/>
              </w:rPr>
            </w:pPr>
          </w:p>
          <w:p w:rsidR="00424A12" w:rsidRPr="00424A12" w:rsidRDefault="00424A12" w:rsidP="005E15A1">
            <w:pPr>
              <w:spacing w:after="0"/>
              <w:contextualSpacing/>
              <w:rPr>
                <w:b/>
              </w:rPr>
            </w:pPr>
            <w:r w:rsidRPr="00424A12">
              <w:rPr>
                <w:b/>
              </w:rPr>
              <w:t>T</w:t>
            </w:r>
            <w:r>
              <w:rPr>
                <w:b/>
              </w:rPr>
              <w:t xml:space="preserve">reasure Island </w:t>
            </w:r>
            <w:r w:rsidR="00B4615A">
              <w:rPr>
                <w:b/>
              </w:rPr>
              <w:t>is open for year 7</w:t>
            </w:r>
            <w:r w:rsidR="00BF00B7">
              <w:rPr>
                <w:b/>
              </w:rPr>
              <w:t>,</w:t>
            </w:r>
            <w:r w:rsidR="00B4615A">
              <w:rPr>
                <w:b/>
              </w:rPr>
              <w:t xml:space="preserve"> before and</w:t>
            </w:r>
            <w:r w:rsidRPr="00424A12">
              <w:rPr>
                <w:b/>
              </w:rPr>
              <w:t xml:space="preserve"> after </w:t>
            </w:r>
            <w:r w:rsidR="00B4615A">
              <w:rPr>
                <w:b/>
              </w:rPr>
              <w:t>school, break times and lunchtimes.</w:t>
            </w:r>
          </w:p>
          <w:p w:rsidR="005E15A1" w:rsidRDefault="005E15A1" w:rsidP="005E15A1">
            <w:pPr>
              <w:spacing w:after="0"/>
              <w:contextualSpacing/>
              <w:rPr>
                <w:b/>
              </w:rPr>
            </w:pPr>
          </w:p>
          <w:p w:rsidR="00424A12" w:rsidRDefault="002A3344" w:rsidP="005E15A1">
            <w:pPr>
              <w:spacing w:after="0"/>
              <w:contextualSpacing/>
              <w:rPr>
                <w:b/>
              </w:rPr>
            </w:pPr>
            <w:r>
              <w:rPr>
                <w:b/>
              </w:rPr>
              <w:t>Food and snacks are</w:t>
            </w:r>
            <w:r w:rsidR="00424A12" w:rsidRPr="00424A12">
              <w:rPr>
                <w:b/>
              </w:rPr>
              <w:t xml:space="preserve"> available each day from the dining </w:t>
            </w:r>
            <w:r w:rsidR="004B29BF">
              <w:rPr>
                <w:b/>
              </w:rPr>
              <w:t xml:space="preserve">area </w:t>
            </w:r>
            <w:r w:rsidR="00AF27D0">
              <w:rPr>
                <w:b/>
              </w:rPr>
              <w:t>before college,</w:t>
            </w:r>
            <w:r w:rsidR="00B4615A">
              <w:rPr>
                <w:b/>
              </w:rPr>
              <w:t xml:space="preserve"> morning break</w:t>
            </w:r>
            <w:r w:rsidR="00AF27D0">
              <w:rPr>
                <w:b/>
              </w:rPr>
              <w:t>s</w:t>
            </w:r>
            <w:r>
              <w:rPr>
                <w:b/>
              </w:rPr>
              <w:t xml:space="preserve"> and lunchtimes</w:t>
            </w:r>
            <w:r w:rsidR="004B29BF">
              <w:rPr>
                <w:b/>
              </w:rPr>
              <w:t>.</w:t>
            </w:r>
          </w:p>
          <w:p w:rsidR="005E15A1" w:rsidRPr="00424A12" w:rsidRDefault="005E15A1" w:rsidP="005E15A1">
            <w:pPr>
              <w:spacing w:after="0"/>
              <w:contextualSpacing/>
              <w:rPr>
                <w:b/>
              </w:rPr>
            </w:pPr>
          </w:p>
          <w:p w:rsidR="00424A12" w:rsidRDefault="00424A12" w:rsidP="005E15A1">
            <w:pPr>
              <w:spacing w:after="0"/>
              <w:contextualSpacing/>
              <w:rPr>
                <w:b/>
              </w:rPr>
            </w:pPr>
            <w:r w:rsidRPr="00424A12">
              <w:rPr>
                <w:b/>
              </w:rPr>
              <w:t xml:space="preserve">There </w:t>
            </w:r>
            <w:r w:rsidR="00CB25A0">
              <w:rPr>
                <w:b/>
              </w:rPr>
              <w:t>are</w:t>
            </w:r>
            <w:r w:rsidRPr="00424A12">
              <w:rPr>
                <w:b/>
              </w:rPr>
              <w:t xml:space="preserve"> a range of extra-curricular </w:t>
            </w:r>
            <w:r w:rsidR="00B4615A">
              <w:rPr>
                <w:b/>
              </w:rPr>
              <w:t xml:space="preserve">activities </w:t>
            </w:r>
            <w:r w:rsidRPr="00424A12">
              <w:rPr>
                <w:b/>
              </w:rPr>
              <w:t xml:space="preserve">available to all students, some </w:t>
            </w:r>
            <w:r w:rsidR="00CB25A0">
              <w:rPr>
                <w:b/>
              </w:rPr>
              <w:t xml:space="preserve">charges are applicable, </w:t>
            </w:r>
            <w:proofErr w:type="spellStart"/>
            <w:r w:rsidRPr="00424A12">
              <w:rPr>
                <w:b/>
              </w:rPr>
              <w:t>eg</w:t>
            </w:r>
            <w:proofErr w:type="spellEnd"/>
            <w:r w:rsidRPr="00424A12">
              <w:rPr>
                <w:b/>
              </w:rPr>
              <w:t xml:space="preserve"> transport costs. The activities </w:t>
            </w:r>
            <w:r w:rsidR="005E15A1">
              <w:rPr>
                <w:b/>
              </w:rPr>
              <w:t xml:space="preserve">include, sport, music and drama </w:t>
            </w:r>
            <w:proofErr w:type="gramStart"/>
            <w:r w:rsidR="005E15A1">
              <w:rPr>
                <w:b/>
              </w:rPr>
              <w:t>and also</w:t>
            </w:r>
            <w:proofErr w:type="gramEnd"/>
            <w:r w:rsidR="005E15A1">
              <w:rPr>
                <w:b/>
              </w:rPr>
              <w:t xml:space="preserve"> subject revision clubs.</w:t>
            </w:r>
          </w:p>
          <w:p w:rsidR="005E15A1" w:rsidRDefault="005E15A1" w:rsidP="005E15A1">
            <w:pPr>
              <w:spacing w:after="0"/>
              <w:contextualSpacing/>
              <w:rPr>
                <w:b/>
              </w:rPr>
            </w:pPr>
          </w:p>
          <w:p w:rsidR="005E15A1" w:rsidRDefault="005E15A1" w:rsidP="005E15A1">
            <w:pPr>
              <w:spacing w:after="0"/>
              <w:contextualSpacing/>
              <w:rPr>
                <w:b/>
              </w:rPr>
            </w:pPr>
            <w:r w:rsidRPr="00A675A1">
              <w:rPr>
                <w:b/>
              </w:rPr>
              <w:t>The college also has a home learning/homework club after college each day.  The college library is also open to students</w:t>
            </w:r>
            <w:r w:rsidR="006F4212">
              <w:rPr>
                <w:b/>
              </w:rPr>
              <w:t xml:space="preserve"> at breaks and lunchtimes.</w:t>
            </w:r>
          </w:p>
          <w:p w:rsidR="005E15A1" w:rsidRPr="00424A12" w:rsidRDefault="005E15A1" w:rsidP="005E15A1">
            <w:pPr>
              <w:spacing w:after="0"/>
              <w:contextualSpacing/>
              <w:rPr>
                <w:b/>
              </w:rPr>
            </w:pPr>
          </w:p>
          <w:p w:rsidR="00424A12" w:rsidRDefault="00424A12" w:rsidP="005E15A1">
            <w:pPr>
              <w:spacing w:after="0"/>
              <w:contextualSpacing/>
              <w:rPr>
                <w:b/>
              </w:rPr>
            </w:pPr>
            <w:r w:rsidRPr="00424A12">
              <w:rPr>
                <w:b/>
              </w:rPr>
              <w:t>All clubs, activities and trips are available to all students, but may be subject to risk assessment.</w:t>
            </w:r>
            <w:r w:rsidR="00BF00B7">
              <w:rPr>
                <w:b/>
              </w:rPr>
              <w:t xml:space="preserve"> A colour coding system is used to highlight SEND/vulnerable students and extra provision made in order to allow access for all.</w:t>
            </w:r>
            <w:r w:rsidR="005E15A1">
              <w:rPr>
                <w:b/>
              </w:rPr>
              <w:t xml:space="preserve">  </w:t>
            </w:r>
            <w:r w:rsidRPr="00424A12">
              <w:rPr>
                <w:b/>
              </w:rPr>
              <w:t>Some trips and visits are subject to a voluntary contribution from parents/carers. A small fund is available to cover essential curriculum visits, in cases of hardship.</w:t>
            </w:r>
          </w:p>
          <w:p w:rsidR="005A14C1" w:rsidRDefault="005A14C1" w:rsidP="005E15A1">
            <w:pPr>
              <w:spacing w:after="0"/>
              <w:contextualSpacing/>
              <w:rPr>
                <w:b/>
              </w:rPr>
            </w:pPr>
          </w:p>
          <w:p w:rsidR="006F4212" w:rsidRPr="00424A12" w:rsidRDefault="006F4212" w:rsidP="005E15A1">
            <w:pPr>
              <w:spacing w:after="0"/>
              <w:contextualSpacing/>
              <w:rPr>
                <w:b/>
              </w:rPr>
            </w:pPr>
          </w:p>
          <w:p w:rsidR="00424A12" w:rsidRDefault="00424A12" w:rsidP="005A14C1">
            <w:pPr>
              <w:spacing w:after="0"/>
              <w:contextualSpacing/>
              <w:rPr>
                <w:b/>
              </w:rPr>
            </w:pPr>
            <w:r w:rsidRPr="00424A12">
              <w:rPr>
                <w:b/>
              </w:rPr>
              <w:t xml:space="preserve">Where places are oversubscribed parents will be informed as to how places will be allocated. </w:t>
            </w:r>
          </w:p>
          <w:p w:rsidR="005A14C1" w:rsidRPr="00424A12" w:rsidRDefault="005A14C1" w:rsidP="005A14C1">
            <w:pPr>
              <w:spacing w:after="0"/>
              <w:contextualSpacing/>
              <w:rPr>
                <w:b/>
              </w:rPr>
            </w:pPr>
          </w:p>
          <w:p w:rsidR="00424A12" w:rsidRDefault="00B4615A" w:rsidP="005A14C1">
            <w:pPr>
              <w:spacing w:after="0"/>
              <w:contextualSpacing/>
              <w:rPr>
                <w:b/>
              </w:rPr>
            </w:pPr>
            <w:r w:rsidRPr="00A675A1">
              <w:rPr>
                <w:b/>
              </w:rPr>
              <w:t>The college</w:t>
            </w:r>
            <w:r w:rsidR="00A675A1">
              <w:rPr>
                <w:b/>
              </w:rPr>
              <w:t xml:space="preserve"> operates a Prefect system,</w:t>
            </w:r>
            <w:r w:rsidRPr="00A675A1">
              <w:rPr>
                <w:b/>
              </w:rPr>
              <w:t xml:space="preserve"> </w:t>
            </w:r>
            <w:r w:rsidR="00424A12" w:rsidRPr="00A675A1">
              <w:rPr>
                <w:b/>
              </w:rPr>
              <w:t>where older pupils offer guidance, help and friendship support to younger students.</w:t>
            </w:r>
          </w:p>
          <w:p w:rsidR="005A14C1" w:rsidRDefault="005A14C1" w:rsidP="005A14C1">
            <w:pPr>
              <w:spacing w:after="0"/>
              <w:contextualSpacing/>
              <w:rPr>
                <w:b/>
              </w:rPr>
            </w:pPr>
          </w:p>
          <w:p w:rsidR="00424A12" w:rsidRDefault="00424A12" w:rsidP="005A14C1">
            <w:pPr>
              <w:spacing w:after="0"/>
              <w:rPr>
                <w:b/>
              </w:rPr>
            </w:pPr>
            <w:r w:rsidRPr="005A14C1">
              <w:rPr>
                <w:b/>
              </w:rPr>
              <w:t>Teachers, Welfare staf</w:t>
            </w:r>
            <w:r w:rsidR="00B4615A" w:rsidRPr="005A14C1">
              <w:rPr>
                <w:b/>
              </w:rPr>
              <w:t>f and other adults will highlight</w:t>
            </w:r>
            <w:r w:rsidRPr="005A14C1">
              <w:rPr>
                <w:b/>
              </w:rPr>
              <w:t xml:space="preserve"> vulne</w:t>
            </w:r>
            <w:r w:rsidR="00B4615A" w:rsidRPr="005A14C1">
              <w:rPr>
                <w:b/>
              </w:rPr>
              <w:t xml:space="preserve">rable young people to the colleges </w:t>
            </w:r>
            <w:r w:rsidR="00066FDE">
              <w:rPr>
                <w:b/>
              </w:rPr>
              <w:t>Wellbeing, Behaviour</w:t>
            </w:r>
            <w:r w:rsidR="00B4615A" w:rsidRPr="005A14C1">
              <w:rPr>
                <w:b/>
              </w:rPr>
              <w:t xml:space="preserve"> </w:t>
            </w:r>
            <w:r w:rsidR="00066FDE">
              <w:rPr>
                <w:b/>
              </w:rPr>
              <w:t xml:space="preserve">and Safeguarding </w:t>
            </w:r>
            <w:r w:rsidR="00B4615A" w:rsidRPr="005A14C1">
              <w:rPr>
                <w:b/>
              </w:rPr>
              <w:t>team</w:t>
            </w:r>
            <w:r w:rsidR="00066FDE">
              <w:rPr>
                <w:b/>
              </w:rPr>
              <w:t>s</w:t>
            </w:r>
            <w:r w:rsidR="00B4615A" w:rsidRPr="005A14C1">
              <w:rPr>
                <w:b/>
              </w:rPr>
              <w:t xml:space="preserve"> for support, both in and out of school</w:t>
            </w:r>
            <w:r w:rsidR="005A14C1">
              <w:rPr>
                <w:b/>
              </w:rPr>
              <w:t>.</w:t>
            </w:r>
          </w:p>
          <w:p w:rsidR="005A14C1" w:rsidRDefault="005A14C1" w:rsidP="005A14C1">
            <w:pPr>
              <w:spacing w:after="0"/>
              <w:rPr>
                <w:b/>
              </w:rPr>
            </w:pPr>
          </w:p>
          <w:p w:rsidR="005A14C1" w:rsidRDefault="005A14C1" w:rsidP="005A14C1">
            <w:pPr>
              <w:spacing w:after="0"/>
              <w:rPr>
                <w:b/>
              </w:rPr>
            </w:pPr>
          </w:p>
          <w:p w:rsidR="00B4615A" w:rsidRPr="005A14C1" w:rsidRDefault="004B29BF" w:rsidP="005A14C1">
            <w:pPr>
              <w:spacing w:after="0"/>
              <w:rPr>
                <w:b/>
              </w:rPr>
            </w:pPr>
            <w:r>
              <w:rPr>
                <w:b/>
              </w:rPr>
              <w:t>SEND nurture PD groups offer additional literacy/numeracy</w:t>
            </w:r>
            <w:r w:rsidR="006F4212">
              <w:rPr>
                <w:b/>
              </w:rPr>
              <w:t xml:space="preserve"> and </w:t>
            </w:r>
            <w:r>
              <w:rPr>
                <w:b/>
              </w:rPr>
              <w:t>social</w:t>
            </w:r>
            <w:r w:rsidR="006F4212">
              <w:rPr>
                <w:b/>
              </w:rPr>
              <w:t xml:space="preserve"> skills, paired reading</w:t>
            </w:r>
            <w:r>
              <w:rPr>
                <w:b/>
              </w:rPr>
              <w:t xml:space="preserve"> and practical skills</w:t>
            </w:r>
            <w:r w:rsidR="00066FDE">
              <w:rPr>
                <w:b/>
              </w:rPr>
              <w:t>,</w:t>
            </w:r>
            <w:r>
              <w:rPr>
                <w:b/>
              </w:rPr>
              <w:t xml:space="preserve"> daily</w:t>
            </w:r>
            <w:r w:rsidR="006F4212">
              <w:rPr>
                <w:b/>
              </w:rPr>
              <w:t>.</w:t>
            </w:r>
          </w:p>
          <w:p w:rsidR="00424A12" w:rsidRDefault="00424A12" w:rsidP="00424A12">
            <w:pPr>
              <w:spacing w:after="0"/>
              <w:rPr>
                <w:b/>
              </w:rPr>
            </w:pPr>
          </w:p>
          <w:p w:rsidR="00424A12" w:rsidRDefault="00424A12" w:rsidP="00424A12">
            <w:pPr>
              <w:spacing w:after="0"/>
              <w:rPr>
                <w:b/>
              </w:rPr>
            </w:pPr>
          </w:p>
          <w:p w:rsidR="00D51705" w:rsidRDefault="00D51705" w:rsidP="00101034">
            <w:pPr>
              <w:spacing w:after="0"/>
              <w:rPr>
                <w:b/>
              </w:rPr>
            </w:pPr>
          </w:p>
          <w:p w:rsidR="00D51705" w:rsidRPr="002513F0" w:rsidRDefault="00D51705" w:rsidP="00101034">
            <w:pPr>
              <w:spacing w:after="0"/>
            </w:pPr>
          </w:p>
        </w:tc>
      </w:tr>
    </w:tbl>
    <w:p w:rsidR="00D51705" w:rsidRDefault="00D51705" w:rsidP="006C0F66">
      <w:pPr>
        <w:sectPr w:rsidR="00D51705" w:rsidSect="00D51705">
          <w:footerReference w:type="default" r:id="rId9"/>
          <w:pgSz w:w="11906" w:h="16838"/>
          <w:pgMar w:top="1440" w:right="1440" w:bottom="1440" w:left="1440" w:header="708" w:footer="708" w:gutter="0"/>
          <w:pgNumType w:start="1"/>
          <w:cols w:space="708"/>
          <w:docGrid w:linePitch="360"/>
        </w:sectPr>
      </w:pPr>
    </w:p>
    <w:p w:rsidR="00D51705" w:rsidRDefault="00D51705" w:rsidP="006C0F66"/>
    <w:sectPr w:rsidR="00D51705" w:rsidSect="00D51705">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511" w:rsidRDefault="000C3511" w:rsidP="000D5D73">
      <w:pPr>
        <w:spacing w:after="0"/>
      </w:pPr>
      <w:r>
        <w:separator/>
      </w:r>
    </w:p>
  </w:endnote>
  <w:endnote w:type="continuationSeparator" w:id="0">
    <w:p w:rsidR="000C3511" w:rsidRDefault="000C3511"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92137"/>
      <w:docPartObj>
        <w:docPartGallery w:val="Page Numbers (Bottom of Page)"/>
        <w:docPartUnique/>
      </w:docPartObj>
    </w:sdtPr>
    <w:sdtEndPr/>
    <w:sdtContent>
      <w:p w:rsidR="00D51705" w:rsidRDefault="008E47B5">
        <w:pPr>
          <w:pStyle w:val="Footer"/>
          <w:jc w:val="center"/>
        </w:pPr>
        <w:r>
          <w:fldChar w:fldCharType="begin"/>
        </w:r>
        <w:r>
          <w:instrText xml:space="preserve"> PAGE   \* MERGEFORMAT </w:instrText>
        </w:r>
        <w:r>
          <w:fldChar w:fldCharType="separate"/>
        </w:r>
        <w:r w:rsidR="00BC38A3">
          <w:rPr>
            <w:noProof/>
          </w:rPr>
          <w:t>3</w:t>
        </w:r>
        <w:r>
          <w:rPr>
            <w:noProof/>
          </w:rPr>
          <w:fldChar w:fldCharType="end"/>
        </w:r>
      </w:p>
    </w:sdtContent>
  </w:sdt>
  <w:p w:rsidR="00D51705" w:rsidRDefault="00D5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rsidR="00101034" w:rsidRDefault="008E47B5">
        <w:pPr>
          <w:pStyle w:val="Footer"/>
          <w:jc w:val="center"/>
        </w:pPr>
        <w:r>
          <w:fldChar w:fldCharType="begin"/>
        </w:r>
        <w:r>
          <w:instrText xml:space="preserve"> PAGE   \* MERGEFORMAT </w:instrText>
        </w:r>
        <w:r>
          <w:fldChar w:fldCharType="separate"/>
        </w:r>
        <w:r w:rsidR="00D51705">
          <w:rPr>
            <w:noProof/>
          </w:rPr>
          <w:t>1</w:t>
        </w:r>
        <w:r>
          <w:rPr>
            <w:noProof/>
          </w:rPr>
          <w:fldChar w:fldCharType="end"/>
        </w:r>
      </w:p>
    </w:sdtContent>
  </w:sdt>
  <w:p w:rsidR="00101034" w:rsidRDefault="0010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511" w:rsidRDefault="000C3511" w:rsidP="000D5D73">
      <w:pPr>
        <w:spacing w:after="0"/>
      </w:pPr>
      <w:r>
        <w:separator/>
      </w:r>
    </w:p>
  </w:footnote>
  <w:footnote w:type="continuationSeparator" w:id="0">
    <w:p w:rsidR="000C3511" w:rsidRDefault="000C3511"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410"/>
    <w:multiLevelType w:val="hybridMultilevel"/>
    <w:tmpl w:val="CF6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5F4D"/>
    <w:multiLevelType w:val="hybridMultilevel"/>
    <w:tmpl w:val="C72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3104A"/>
    <w:multiLevelType w:val="hybridMultilevel"/>
    <w:tmpl w:val="F65C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F005D"/>
    <w:multiLevelType w:val="hybridMultilevel"/>
    <w:tmpl w:val="D61C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81BAC"/>
    <w:multiLevelType w:val="hybridMultilevel"/>
    <w:tmpl w:val="B01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F643F"/>
    <w:multiLevelType w:val="hybridMultilevel"/>
    <w:tmpl w:val="1F72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C311A"/>
    <w:multiLevelType w:val="hybridMultilevel"/>
    <w:tmpl w:val="AED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6766BF"/>
    <w:multiLevelType w:val="hybridMultilevel"/>
    <w:tmpl w:val="EBC6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355A4"/>
    <w:multiLevelType w:val="hybridMultilevel"/>
    <w:tmpl w:val="8E1C2A28"/>
    <w:lvl w:ilvl="0" w:tplc="9544E8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657CD"/>
    <w:multiLevelType w:val="hybridMultilevel"/>
    <w:tmpl w:val="1B6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183BF1"/>
    <w:multiLevelType w:val="hybridMultilevel"/>
    <w:tmpl w:val="A7F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4"/>
  </w:num>
  <w:num w:numId="4">
    <w:abstractNumId w:val="19"/>
  </w:num>
  <w:num w:numId="5">
    <w:abstractNumId w:val="5"/>
  </w:num>
  <w:num w:numId="6">
    <w:abstractNumId w:val="9"/>
  </w:num>
  <w:num w:numId="7">
    <w:abstractNumId w:val="6"/>
  </w:num>
  <w:num w:numId="8">
    <w:abstractNumId w:val="3"/>
  </w:num>
  <w:num w:numId="9">
    <w:abstractNumId w:val="23"/>
  </w:num>
  <w:num w:numId="10">
    <w:abstractNumId w:val="2"/>
  </w:num>
  <w:num w:numId="11">
    <w:abstractNumId w:val="8"/>
  </w:num>
  <w:num w:numId="12">
    <w:abstractNumId w:val="21"/>
  </w:num>
  <w:num w:numId="13">
    <w:abstractNumId w:val="18"/>
  </w:num>
  <w:num w:numId="14">
    <w:abstractNumId w:val="14"/>
  </w:num>
  <w:num w:numId="15">
    <w:abstractNumId w:val="0"/>
  </w:num>
  <w:num w:numId="16">
    <w:abstractNumId w:val="10"/>
  </w:num>
  <w:num w:numId="17">
    <w:abstractNumId w:val="15"/>
  </w:num>
  <w:num w:numId="18">
    <w:abstractNumId w:val="1"/>
  </w:num>
  <w:num w:numId="19">
    <w:abstractNumId w:val="16"/>
  </w:num>
  <w:num w:numId="20">
    <w:abstractNumId w:val="11"/>
  </w:num>
  <w:num w:numId="21">
    <w:abstractNumId w:val="22"/>
  </w:num>
  <w:num w:numId="22">
    <w:abstractNumId w:val="20"/>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1406A"/>
    <w:rsid w:val="00060B76"/>
    <w:rsid w:val="00066FDE"/>
    <w:rsid w:val="000753FE"/>
    <w:rsid w:val="000B4E97"/>
    <w:rsid w:val="000C1E4A"/>
    <w:rsid w:val="000C3511"/>
    <w:rsid w:val="000D12C1"/>
    <w:rsid w:val="000D5D73"/>
    <w:rsid w:val="000E1889"/>
    <w:rsid w:val="000E1F7B"/>
    <w:rsid w:val="000E234E"/>
    <w:rsid w:val="00101034"/>
    <w:rsid w:val="0014169D"/>
    <w:rsid w:val="00172DBD"/>
    <w:rsid w:val="00176DBC"/>
    <w:rsid w:val="00192CE2"/>
    <w:rsid w:val="001939D2"/>
    <w:rsid w:val="001A181E"/>
    <w:rsid w:val="001C0E46"/>
    <w:rsid w:val="001D1BFA"/>
    <w:rsid w:val="00217621"/>
    <w:rsid w:val="002513F0"/>
    <w:rsid w:val="002659BA"/>
    <w:rsid w:val="002A3344"/>
    <w:rsid w:val="002B3CDD"/>
    <w:rsid w:val="002E5EAD"/>
    <w:rsid w:val="002E653B"/>
    <w:rsid w:val="003114B5"/>
    <w:rsid w:val="00336912"/>
    <w:rsid w:val="00342504"/>
    <w:rsid w:val="0035517A"/>
    <w:rsid w:val="00363157"/>
    <w:rsid w:val="00365635"/>
    <w:rsid w:val="00392DFD"/>
    <w:rsid w:val="00424A12"/>
    <w:rsid w:val="004269E8"/>
    <w:rsid w:val="00441302"/>
    <w:rsid w:val="00453BF2"/>
    <w:rsid w:val="004752DE"/>
    <w:rsid w:val="00491562"/>
    <w:rsid w:val="004A50B1"/>
    <w:rsid w:val="004B29BF"/>
    <w:rsid w:val="004B7C7D"/>
    <w:rsid w:val="004C1FB5"/>
    <w:rsid w:val="004C3106"/>
    <w:rsid w:val="004D1409"/>
    <w:rsid w:val="004D3C1F"/>
    <w:rsid w:val="004D6CE7"/>
    <w:rsid w:val="00531A74"/>
    <w:rsid w:val="00572F90"/>
    <w:rsid w:val="005A14C1"/>
    <w:rsid w:val="005A350D"/>
    <w:rsid w:val="005B081B"/>
    <w:rsid w:val="005B4A0E"/>
    <w:rsid w:val="005B6BD5"/>
    <w:rsid w:val="005E15A1"/>
    <w:rsid w:val="005E3B4B"/>
    <w:rsid w:val="006222A0"/>
    <w:rsid w:val="00626BA0"/>
    <w:rsid w:val="00664FD6"/>
    <w:rsid w:val="0068128E"/>
    <w:rsid w:val="006C0F66"/>
    <w:rsid w:val="006D24AD"/>
    <w:rsid w:val="006F4212"/>
    <w:rsid w:val="006F4841"/>
    <w:rsid w:val="007545A7"/>
    <w:rsid w:val="00772268"/>
    <w:rsid w:val="00784C8E"/>
    <w:rsid w:val="007A7252"/>
    <w:rsid w:val="007D1CAB"/>
    <w:rsid w:val="007F147D"/>
    <w:rsid w:val="00816653"/>
    <w:rsid w:val="00830D82"/>
    <w:rsid w:val="0087418E"/>
    <w:rsid w:val="008921A0"/>
    <w:rsid w:val="008E47B5"/>
    <w:rsid w:val="00907CE2"/>
    <w:rsid w:val="00927C42"/>
    <w:rsid w:val="00931E34"/>
    <w:rsid w:val="0093360B"/>
    <w:rsid w:val="00943189"/>
    <w:rsid w:val="00955C7A"/>
    <w:rsid w:val="009B3A77"/>
    <w:rsid w:val="00A344BA"/>
    <w:rsid w:val="00A62739"/>
    <w:rsid w:val="00A675A1"/>
    <w:rsid w:val="00AA1707"/>
    <w:rsid w:val="00AA27E2"/>
    <w:rsid w:val="00AD42F5"/>
    <w:rsid w:val="00AE43DD"/>
    <w:rsid w:val="00AF27D0"/>
    <w:rsid w:val="00B01F1F"/>
    <w:rsid w:val="00B040CE"/>
    <w:rsid w:val="00B11F20"/>
    <w:rsid w:val="00B1637D"/>
    <w:rsid w:val="00B27F74"/>
    <w:rsid w:val="00B37B8D"/>
    <w:rsid w:val="00B4615A"/>
    <w:rsid w:val="00B7065D"/>
    <w:rsid w:val="00B72578"/>
    <w:rsid w:val="00B7627C"/>
    <w:rsid w:val="00B86229"/>
    <w:rsid w:val="00BB6FFC"/>
    <w:rsid w:val="00BB71E3"/>
    <w:rsid w:val="00BC38A3"/>
    <w:rsid w:val="00BD4486"/>
    <w:rsid w:val="00BE74C5"/>
    <w:rsid w:val="00BF00B7"/>
    <w:rsid w:val="00C23CDA"/>
    <w:rsid w:val="00C568C3"/>
    <w:rsid w:val="00C711FE"/>
    <w:rsid w:val="00C73BF9"/>
    <w:rsid w:val="00CA1DA4"/>
    <w:rsid w:val="00CA4D8C"/>
    <w:rsid w:val="00CB25A0"/>
    <w:rsid w:val="00CC51B1"/>
    <w:rsid w:val="00CC63F7"/>
    <w:rsid w:val="00CD5577"/>
    <w:rsid w:val="00CF1CC9"/>
    <w:rsid w:val="00D23D8A"/>
    <w:rsid w:val="00D434DE"/>
    <w:rsid w:val="00D51705"/>
    <w:rsid w:val="00D624D8"/>
    <w:rsid w:val="00D87E57"/>
    <w:rsid w:val="00DC43E9"/>
    <w:rsid w:val="00DC5D4F"/>
    <w:rsid w:val="00DF4AB8"/>
    <w:rsid w:val="00DF5746"/>
    <w:rsid w:val="00E347CB"/>
    <w:rsid w:val="00E4431F"/>
    <w:rsid w:val="00E65468"/>
    <w:rsid w:val="00E75EA7"/>
    <w:rsid w:val="00EB6C86"/>
    <w:rsid w:val="00EE099C"/>
    <w:rsid w:val="00EE33A0"/>
    <w:rsid w:val="00F02A16"/>
    <w:rsid w:val="00F10D72"/>
    <w:rsid w:val="00F161E7"/>
    <w:rsid w:val="00F208F0"/>
    <w:rsid w:val="00F2318F"/>
    <w:rsid w:val="00F259CE"/>
    <w:rsid w:val="00F5054E"/>
    <w:rsid w:val="00F54CC9"/>
    <w:rsid w:val="00FA1730"/>
    <w:rsid w:val="00FD669D"/>
    <w:rsid w:val="00FD7DAC"/>
    <w:rsid w:val="00FE0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DFEC7-DB61-4CAD-91E4-6AC18C68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6C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1Char">
    <w:name w:val="Heading 1 Char"/>
    <w:basedOn w:val="DefaultParagraphFont"/>
    <w:link w:val="Heading1"/>
    <w:uiPriority w:val="9"/>
    <w:rsid w:val="006C0F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C0F66"/>
    <w:rPr>
      <w:rFonts w:cs="Arial"/>
      <w:color w:val="0000FF"/>
      <w:u w:val="single"/>
    </w:rPr>
  </w:style>
  <w:style w:type="paragraph" w:styleId="BodyText">
    <w:name w:val="Body Text"/>
    <w:basedOn w:val="Normal"/>
    <w:link w:val="BodyTextChar"/>
    <w:rsid w:val="006C0F66"/>
    <w:pPr>
      <w:spacing w:before="140" w:after="140"/>
    </w:pPr>
    <w:rPr>
      <w:rFonts w:eastAsia="Times New Roman"/>
      <w:color w:val="auto"/>
      <w:lang w:eastAsia="en-GB"/>
    </w:rPr>
  </w:style>
  <w:style w:type="character" w:customStyle="1" w:styleId="BodyTextChar">
    <w:name w:val="Body Text Char"/>
    <w:basedOn w:val="DefaultParagraphFont"/>
    <w:link w:val="BodyText"/>
    <w:rsid w:val="006C0F66"/>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A0BC-9F4B-44F7-8FAB-DDC67E9A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3066</Words>
  <Characters>17479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Liz Johnson</cp:lastModifiedBy>
  <cp:revision>2</cp:revision>
  <cp:lastPrinted>2017-10-16T09:53:00Z</cp:lastPrinted>
  <dcterms:created xsi:type="dcterms:W3CDTF">2019-01-24T14:27:00Z</dcterms:created>
  <dcterms:modified xsi:type="dcterms:W3CDTF">2019-01-24T14:27:00Z</dcterms:modified>
</cp:coreProperties>
</file>