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heme="majorHAnsi" w:hAnsiTheme="majorHAnsi" w:cstheme="majorHAnsi"/>
          <w:b/>
          <w:sz w:val="24"/>
          <w:szCs w:val="24"/>
        </w:rPr>
      </w:pPr>
      <w:r>
        <w:rPr>
          <w:rFonts w:asciiTheme="majorHAnsi" w:hAnsiTheme="majorHAnsi" w:cstheme="majorHAnsi"/>
          <w:b/>
          <w:sz w:val="24"/>
          <w:szCs w:val="24"/>
        </w:rPr>
        <w:t>UNITY COLLEGE PUPIL PREMIUM REPORT OCTOBER 2019</w:t>
      </w:r>
    </w:p>
    <w:p>
      <w:pPr>
        <w:rPr>
          <w:rFonts w:asciiTheme="majorHAnsi" w:hAnsiTheme="majorHAnsi" w:cstheme="majorHAnsi"/>
          <w:sz w:val="24"/>
          <w:szCs w:val="24"/>
        </w:rPr>
      </w:pPr>
    </w:p>
    <w:p>
      <w:pPr>
        <w:rPr>
          <w:rFonts w:asciiTheme="majorHAnsi" w:hAnsiTheme="majorHAnsi" w:cstheme="majorHAnsi"/>
          <w:sz w:val="24"/>
          <w:szCs w:val="24"/>
        </w:rPr>
      </w:pPr>
      <w:r>
        <w:rPr>
          <w:rFonts w:asciiTheme="majorHAnsi" w:hAnsiTheme="majorHAnsi" w:cstheme="majorHAnsi"/>
          <w:sz w:val="24"/>
          <w:szCs w:val="24"/>
        </w:rPr>
        <w:t>Pupil Premium Funding is allocated to schools in addition to the school budget.</w:t>
      </w:r>
    </w:p>
    <w:p>
      <w:pPr>
        <w:rPr>
          <w:rFonts w:asciiTheme="majorHAnsi" w:hAnsiTheme="majorHAnsi" w:cstheme="majorHAnsi"/>
          <w:color w:val="7030A0"/>
          <w:sz w:val="24"/>
          <w:szCs w:val="24"/>
        </w:rPr>
      </w:pPr>
      <w:r>
        <w:rPr>
          <w:rFonts w:asciiTheme="majorHAnsi" w:hAnsiTheme="majorHAnsi" w:cstheme="majorHAnsi"/>
          <w:color w:val="7030A0"/>
          <w:sz w:val="24"/>
          <w:szCs w:val="24"/>
        </w:rPr>
        <w:t>2019-2020 Unity College received £433,335 Pupil Premium funding (Provisional figure)</w:t>
      </w:r>
    </w:p>
    <w:p>
      <w:pPr>
        <w:rPr>
          <w:rFonts w:asciiTheme="majorHAnsi" w:hAnsiTheme="majorHAnsi" w:cstheme="majorHAnsi"/>
          <w:color w:val="7030A0"/>
          <w:sz w:val="24"/>
          <w:szCs w:val="24"/>
        </w:rPr>
      </w:pPr>
    </w:p>
    <w:p>
      <w:pPr>
        <w:rPr>
          <w:rFonts w:asciiTheme="majorHAnsi" w:hAnsiTheme="majorHAnsi" w:cstheme="majorHAnsi"/>
          <w:sz w:val="24"/>
          <w:szCs w:val="24"/>
        </w:rPr>
      </w:pPr>
      <w:r>
        <w:rPr>
          <w:rFonts w:asciiTheme="majorHAnsi" w:hAnsiTheme="majorHAnsi" w:cstheme="majorHAnsi"/>
          <w:sz w:val="24"/>
          <w:szCs w:val="24"/>
        </w:rPr>
        <w:t xml:space="preserve">Pupil Premium funding is received for all pupils who have been eligible for Free School Meals at some point over the last six years together with students who have been in care continuously for six months or more.  In addition to this, students from Service Families are allocated additional funding. Schools have the freedom to spend this extra income as they see fit but are accountable for its use. The aim of Pupil Premium Funding is to support learners in making progress and achieving their potential. </w:t>
      </w:r>
    </w:p>
    <w:p>
      <w:pPr>
        <w:rPr>
          <w:rFonts w:asciiTheme="majorHAnsi" w:hAnsiTheme="majorHAnsi" w:cstheme="majorHAnsi"/>
          <w:sz w:val="24"/>
          <w:szCs w:val="24"/>
        </w:rPr>
      </w:pPr>
      <w:r>
        <w:rPr>
          <w:rFonts w:asciiTheme="majorHAnsi" w:hAnsiTheme="majorHAnsi" w:cstheme="majorHAnsi"/>
          <w:sz w:val="24"/>
          <w:szCs w:val="24"/>
        </w:rPr>
        <w:t>This report identifies areas where this funding has been used and highlights the effectiveness in improving outcomes for Pupil Premium students.</w:t>
      </w: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b/>
          <w:sz w:val="24"/>
          <w:szCs w:val="24"/>
          <w:u w:val="single"/>
        </w:rPr>
      </w:pPr>
      <w:r>
        <w:rPr>
          <w:rFonts w:asciiTheme="majorHAnsi" w:hAnsiTheme="majorHAnsi" w:cstheme="majorHAnsi"/>
          <w:b/>
          <w:sz w:val="24"/>
          <w:szCs w:val="24"/>
          <w:u w:val="single"/>
        </w:rPr>
        <w:br w:type="page"/>
      </w:r>
    </w:p>
    <w:p>
      <w:pPr>
        <w:rPr>
          <w:rFonts w:asciiTheme="majorHAnsi" w:hAnsiTheme="majorHAnsi" w:cstheme="majorHAnsi"/>
          <w:b/>
          <w:sz w:val="24"/>
          <w:szCs w:val="24"/>
          <w:u w:val="single"/>
        </w:rPr>
      </w:pPr>
      <w:bookmarkStart w:id="0" w:name="_GoBack"/>
      <w:bookmarkEnd w:id="0"/>
      <w:r>
        <w:rPr>
          <w:rFonts w:asciiTheme="majorHAnsi" w:hAnsiTheme="majorHAnsi" w:cstheme="majorHAnsi"/>
          <w:b/>
          <w:sz w:val="24"/>
          <w:szCs w:val="24"/>
          <w:u w:val="single"/>
        </w:rPr>
        <w:lastRenderedPageBreak/>
        <w:t>Allocation of funding – Contributions towards</w:t>
      </w:r>
    </w:p>
    <w:p>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Director of Attendance and 3 attendance staff</w:t>
      </w:r>
    </w:p>
    <w:p>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2 SLT Assistant heads with specific responsibilities for PP</w:t>
      </w:r>
    </w:p>
    <w:p>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4 PP Co-ordinators, leading on PP outcomes across the college</w:t>
      </w:r>
    </w:p>
    <w:p>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Additional staffing in the student services team</w:t>
      </w:r>
    </w:p>
    <w:p>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PP mentor for each of the 89PP students in Y11</w:t>
      </w:r>
    </w:p>
    <w:p>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Director of English and Literacy</w:t>
      </w:r>
    </w:p>
    <w:p>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Premier League PP program in Y9</w:t>
      </w:r>
    </w:p>
    <w:p>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Future U, Most Able and Duke of Edinburgh enrichment programs</w:t>
      </w:r>
    </w:p>
    <w:p>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Revision guides given to all PP for all subjects</w:t>
      </w:r>
    </w:p>
    <w:p>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Equipment within lessons</w:t>
      </w:r>
    </w:p>
    <w:p>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Breakfast club, post revision club food.</w:t>
      </w:r>
    </w:p>
    <w:p>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Free Flow counselling</w:t>
      </w:r>
    </w:p>
    <w:p>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Prizes for awards</w:t>
      </w:r>
    </w:p>
    <w:p>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PD nurture groups in Y7</w:t>
      </w: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p>
    <w:p>
      <w:pPr>
        <w:ind w:left="360"/>
        <w:rPr>
          <w:rFonts w:asciiTheme="majorHAnsi" w:hAnsiTheme="majorHAnsi" w:cstheme="majorHAnsi"/>
          <w:b/>
          <w:sz w:val="24"/>
          <w:szCs w:val="24"/>
          <w:u w:val="single"/>
        </w:rPr>
      </w:pPr>
    </w:p>
    <w:p>
      <w:pPr>
        <w:ind w:firstLine="360"/>
        <w:rPr>
          <w:rFonts w:asciiTheme="majorHAnsi" w:hAnsiTheme="majorHAnsi" w:cstheme="majorHAnsi"/>
          <w:sz w:val="24"/>
          <w:szCs w:val="24"/>
        </w:rPr>
      </w:pPr>
      <w:r>
        <w:rPr>
          <w:rFonts w:asciiTheme="majorHAnsi" w:hAnsiTheme="majorHAnsi" w:cstheme="majorHAnsi"/>
          <w:b/>
          <w:sz w:val="24"/>
          <w:szCs w:val="24"/>
          <w:u w:val="single"/>
        </w:rPr>
        <w:lastRenderedPageBreak/>
        <w:t>Barriers</w:t>
      </w:r>
      <w:r>
        <w:rPr>
          <w:rFonts w:asciiTheme="majorHAnsi" w:hAnsiTheme="majorHAnsi" w:cstheme="majorHAnsi"/>
          <w:sz w:val="24"/>
          <w:szCs w:val="24"/>
        </w:rPr>
        <w:t xml:space="preserve"> (See action plan for 2019-2020 for more details - available on website)</w:t>
      </w:r>
    </w:p>
    <w:p>
      <w:pPr>
        <w:rPr>
          <w:rFonts w:asciiTheme="majorHAnsi" w:hAnsiTheme="majorHAnsi" w:cstheme="majorHAnsi"/>
          <w:sz w:val="24"/>
          <w:szCs w:val="24"/>
        </w:rPr>
      </w:pPr>
      <w:r>
        <w:rPr>
          <w:rFonts w:asciiTheme="majorHAnsi" w:hAnsiTheme="majorHAnsi" w:cstheme="majorHAnsi"/>
          <w:sz w:val="24"/>
          <w:szCs w:val="24"/>
        </w:rPr>
        <w:t>The Pupil Premium Action plan has identified the barriers that Pupil Premium students face in trying to achieve outcomes in line with their non-Pupil Premium peers:</w:t>
      </w:r>
    </w:p>
    <w:p>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Attendance and Punctuality</w:t>
      </w:r>
    </w:p>
    <w:p>
      <w:pPr>
        <w:pStyle w:val="ListParagraph"/>
        <w:numPr>
          <w:ilvl w:val="0"/>
          <w:numId w:val="1"/>
        </w:numPr>
        <w:rPr>
          <w:rStyle w:val="normaltextrun"/>
          <w:rFonts w:asciiTheme="majorHAnsi" w:hAnsiTheme="majorHAnsi" w:cstheme="majorHAnsi"/>
          <w:color w:val="000000"/>
          <w:sz w:val="24"/>
          <w:szCs w:val="24"/>
          <w:shd w:val="clear" w:color="auto" w:fill="FFFFFF"/>
        </w:rPr>
      </w:pPr>
      <w:r>
        <w:rPr>
          <w:rStyle w:val="normaltextrun"/>
          <w:rFonts w:asciiTheme="majorHAnsi" w:hAnsiTheme="majorHAnsi" w:cstheme="majorHAnsi"/>
          <w:color w:val="000000"/>
          <w:sz w:val="24"/>
          <w:szCs w:val="24"/>
          <w:shd w:val="clear" w:color="auto" w:fill="FFFFFF"/>
        </w:rPr>
        <w:t>Attainment, Aspirations and Self Esteem</w:t>
      </w:r>
    </w:p>
    <w:p>
      <w:pPr>
        <w:pStyle w:val="ListParagraph"/>
        <w:numPr>
          <w:ilvl w:val="0"/>
          <w:numId w:val="1"/>
        </w:numPr>
        <w:rPr>
          <w:rFonts w:asciiTheme="majorHAnsi" w:hAnsiTheme="majorHAnsi" w:cstheme="majorHAnsi"/>
          <w:sz w:val="24"/>
          <w:szCs w:val="24"/>
        </w:rPr>
      </w:pPr>
      <w:r>
        <w:rPr>
          <w:rStyle w:val="normaltextrun"/>
          <w:rFonts w:asciiTheme="majorHAnsi" w:hAnsiTheme="majorHAnsi" w:cstheme="majorHAnsi"/>
          <w:color w:val="000000"/>
          <w:sz w:val="24"/>
          <w:szCs w:val="24"/>
          <w:shd w:val="clear" w:color="auto" w:fill="FFFFFF"/>
        </w:rPr>
        <w:t>Access to learning </w:t>
      </w:r>
      <w:r>
        <w:rPr>
          <w:rStyle w:val="eop"/>
          <w:rFonts w:asciiTheme="majorHAnsi" w:hAnsiTheme="majorHAnsi" w:cstheme="majorHAnsi"/>
          <w:color w:val="000000"/>
          <w:sz w:val="24"/>
          <w:szCs w:val="24"/>
          <w:shd w:val="clear" w:color="auto" w:fill="FFFFFF"/>
        </w:rPr>
        <w:t> </w:t>
      </w:r>
      <w:r>
        <w:rPr>
          <w:rStyle w:val="normaltextrun"/>
          <w:rFonts w:asciiTheme="majorHAnsi" w:hAnsiTheme="majorHAnsi" w:cstheme="majorHAnsi"/>
          <w:color w:val="000000"/>
          <w:sz w:val="24"/>
          <w:szCs w:val="24"/>
          <w:shd w:val="clear" w:color="auto" w:fill="FFFFFF"/>
        </w:rPr>
        <w:t> </w:t>
      </w:r>
      <w:r>
        <w:rPr>
          <w:rStyle w:val="eop"/>
          <w:rFonts w:asciiTheme="majorHAnsi" w:hAnsiTheme="majorHAnsi" w:cstheme="majorHAnsi"/>
          <w:color w:val="000000"/>
          <w:sz w:val="24"/>
          <w:szCs w:val="24"/>
          <w:shd w:val="clear" w:color="auto" w:fill="FFFFFF"/>
        </w:rPr>
        <w:t> </w:t>
      </w:r>
    </w:p>
    <w:p>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Parental Engagement</w:t>
      </w:r>
    </w:p>
    <w:p>
      <w:pPr>
        <w:pStyle w:val="ListParagraph"/>
        <w:numPr>
          <w:ilvl w:val="0"/>
          <w:numId w:val="1"/>
        </w:numPr>
        <w:rPr>
          <w:rStyle w:val="normaltextrun"/>
          <w:rFonts w:asciiTheme="majorHAnsi" w:hAnsiTheme="majorHAnsi" w:cstheme="majorHAnsi"/>
          <w:color w:val="000000"/>
          <w:sz w:val="24"/>
          <w:szCs w:val="24"/>
          <w:shd w:val="clear" w:color="auto" w:fill="FFFFFF"/>
        </w:rPr>
      </w:pPr>
      <w:r>
        <w:rPr>
          <w:rStyle w:val="normaltextrun"/>
          <w:rFonts w:asciiTheme="majorHAnsi" w:hAnsiTheme="majorHAnsi" w:cstheme="majorHAnsi"/>
          <w:color w:val="000000"/>
          <w:sz w:val="24"/>
          <w:szCs w:val="24"/>
          <w:shd w:val="clear" w:color="auto" w:fill="FFFFFF"/>
        </w:rPr>
        <w:t>Health and Wellbeing</w:t>
      </w:r>
    </w:p>
    <w:p>
      <w:pPr>
        <w:pStyle w:val="ListParagraph"/>
        <w:numPr>
          <w:ilvl w:val="0"/>
          <w:numId w:val="1"/>
        </w:numPr>
        <w:rPr>
          <w:rStyle w:val="normaltextrun"/>
          <w:rFonts w:asciiTheme="majorHAnsi" w:hAnsiTheme="majorHAnsi" w:cstheme="majorHAnsi"/>
          <w:color w:val="000000"/>
          <w:sz w:val="24"/>
          <w:szCs w:val="24"/>
        </w:rPr>
      </w:pPr>
      <w:r>
        <w:rPr>
          <w:rStyle w:val="normaltextrun"/>
          <w:rFonts w:asciiTheme="majorHAnsi" w:hAnsiTheme="majorHAnsi" w:cstheme="majorHAnsi"/>
          <w:color w:val="000000"/>
          <w:sz w:val="24"/>
          <w:szCs w:val="24"/>
        </w:rPr>
        <w:t>Attitude to learning</w:t>
      </w:r>
    </w:p>
    <w:p>
      <w:pPr>
        <w:pStyle w:val="ListParagraph"/>
        <w:numPr>
          <w:ilvl w:val="0"/>
          <w:numId w:val="1"/>
        </w:numPr>
        <w:rPr>
          <w:rFonts w:asciiTheme="majorHAnsi" w:hAnsiTheme="majorHAnsi" w:cstheme="majorHAnsi"/>
          <w:sz w:val="24"/>
          <w:szCs w:val="24"/>
        </w:rPr>
      </w:pPr>
      <w:r>
        <w:rPr>
          <w:rStyle w:val="normaltextrun"/>
          <w:rFonts w:asciiTheme="majorHAnsi" w:hAnsiTheme="majorHAnsi" w:cstheme="majorHAnsi"/>
          <w:color w:val="000000"/>
          <w:sz w:val="24"/>
          <w:szCs w:val="24"/>
        </w:rPr>
        <w:t>Historical Underachievement </w:t>
      </w:r>
      <w:r>
        <w:rPr>
          <w:rStyle w:val="eop"/>
          <w:rFonts w:asciiTheme="majorHAnsi" w:hAnsiTheme="majorHAnsi" w:cstheme="majorHAnsi"/>
          <w:color w:val="000000"/>
          <w:sz w:val="24"/>
          <w:szCs w:val="24"/>
        </w:rPr>
        <w:t> </w:t>
      </w:r>
    </w:p>
    <w:p>
      <w:pPr>
        <w:rPr>
          <w:rFonts w:asciiTheme="majorHAnsi" w:hAnsiTheme="majorHAnsi" w:cstheme="majorHAnsi"/>
          <w:b/>
          <w:sz w:val="24"/>
          <w:szCs w:val="24"/>
          <w:u w:val="single"/>
        </w:rPr>
      </w:pPr>
    </w:p>
    <w:p>
      <w:pPr>
        <w:rPr>
          <w:rFonts w:asciiTheme="majorHAnsi" w:hAnsiTheme="majorHAnsi" w:cstheme="majorHAnsi"/>
          <w:b/>
          <w:sz w:val="24"/>
          <w:szCs w:val="24"/>
          <w:u w:val="single"/>
        </w:rPr>
      </w:pPr>
    </w:p>
    <w:p>
      <w:pPr>
        <w:rPr>
          <w:rFonts w:asciiTheme="majorHAnsi" w:hAnsiTheme="majorHAnsi" w:cstheme="majorHAnsi"/>
          <w:b/>
          <w:sz w:val="24"/>
          <w:szCs w:val="24"/>
          <w:u w:val="single"/>
        </w:rPr>
      </w:pPr>
    </w:p>
    <w:p>
      <w:pPr>
        <w:rPr>
          <w:rFonts w:asciiTheme="majorHAnsi" w:hAnsiTheme="majorHAnsi" w:cstheme="majorHAnsi"/>
          <w:b/>
          <w:sz w:val="24"/>
          <w:szCs w:val="24"/>
          <w:u w:val="single"/>
        </w:rPr>
      </w:pPr>
    </w:p>
    <w:p>
      <w:pPr>
        <w:rPr>
          <w:rFonts w:asciiTheme="majorHAnsi" w:hAnsiTheme="majorHAnsi" w:cstheme="majorHAnsi"/>
          <w:b/>
          <w:sz w:val="24"/>
          <w:szCs w:val="24"/>
          <w:u w:val="single"/>
        </w:rPr>
      </w:pPr>
    </w:p>
    <w:p>
      <w:pPr>
        <w:rPr>
          <w:rFonts w:asciiTheme="majorHAnsi" w:hAnsiTheme="majorHAnsi" w:cstheme="majorHAnsi"/>
          <w:b/>
          <w:sz w:val="24"/>
          <w:szCs w:val="24"/>
          <w:u w:val="single"/>
        </w:rPr>
      </w:pPr>
    </w:p>
    <w:p>
      <w:pPr>
        <w:rPr>
          <w:rFonts w:asciiTheme="majorHAnsi" w:hAnsiTheme="majorHAnsi" w:cstheme="majorHAnsi"/>
          <w:b/>
          <w:sz w:val="24"/>
          <w:szCs w:val="24"/>
          <w:u w:val="single"/>
        </w:rPr>
      </w:pPr>
    </w:p>
    <w:p>
      <w:pPr>
        <w:rPr>
          <w:rFonts w:asciiTheme="majorHAnsi" w:hAnsiTheme="majorHAnsi" w:cstheme="majorHAnsi"/>
          <w:b/>
          <w:sz w:val="24"/>
          <w:szCs w:val="24"/>
          <w:u w:val="single"/>
        </w:rPr>
      </w:pPr>
    </w:p>
    <w:p>
      <w:pPr>
        <w:rPr>
          <w:rFonts w:asciiTheme="majorHAnsi" w:hAnsiTheme="majorHAnsi" w:cstheme="majorHAnsi"/>
          <w:b/>
          <w:sz w:val="24"/>
          <w:szCs w:val="24"/>
          <w:u w:val="single"/>
        </w:rPr>
      </w:pPr>
    </w:p>
    <w:p>
      <w:pPr>
        <w:rPr>
          <w:rFonts w:asciiTheme="majorHAnsi" w:hAnsiTheme="majorHAnsi" w:cstheme="majorHAnsi"/>
          <w:b/>
          <w:sz w:val="24"/>
          <w:szCs w:val="24"/>
          <w:u w:val="single"/>
        </w:rPr>
      </w:pPr>
    </w:p>
    <w:p>
      <w:pPr>
        <w:rPr>
          <w:rFonts w:asciiTheme="majorHAnsi" w:hAnsiTheme="majorHAnsi" w:cstheme="majorHAnsi"/>
          <w:b/>
          <w:sz w:val="24"/>
          <w:szCs w:val="24"/>
          <w:u w:val="single"/>
        </w:rPr>
      </w:pPr>
    </w:p>
    <w:p>
      <w:pPr>
        <w:ind w:firstLine="360"/>
        <w:rPr>
          <w:rFonts w:asciiTheme="majorHAnsi" w:hAnsiTheme="majorHAnsi" w:cstheme="majorHAnsi"/>
          <w:b/>
          <w:sz w:val="24"/>
          <w:szCs w:val="24"/>
          <w:u w:val="single"/>
        </w:rPr>
      </w:pPr>
      <w:r>
        <w:rPr>
          <w:rFonts w:asciiTheme="majorHAnsi" w:hAnsiTheme="majorHAnsi" w:cstheme="majorHAnsi"/>
          <w:b/>
          <w:sz w:val="24"/>
          <w:szCs w:val="24"/>
          <w:u w:val="single"/>
        </w:rPr>
        <w:lastRenderedPageBreak/>
        <w:t xml:space="preserve">Outcomes - Pupil Premium GCSE Results 2019 </w:t>
      </w:r>
    </w:p>
    <w:p>
      <w:pPr>
        <w:rPr>
          <w:rFonts w:asciiTheme="majorHAnsi" w:hAnsiTheme="majorHAnsi" w:cstheme="majorHAnsi"/>
          <w:b/>
          <w:sz w:val="24"/>
          <w:szCs w:val="24"/>
          <w:u w:val="single"/>
        </w:rPr>
      </w:pPr>
      <w:r>
        <w:rPr>
          <w:rFonts w:asciiTheme="majorHAnsi" w:hAnsiTheme="majorHAnsi" w:cstheme="majorHAnsi"/>
          <w:b/>
          <w:sz w:val="24"/>
          <w:szCs w:val="24"/>
          <w:u w:val="single"/>
        </w:rPr>
        <w:t>Attainment</w:t>
      </w:r>
    </w:p>
    <w:tbl>
      <w:tblPr>
        <w:tblW w:w="10670" w:type="dxa"/>
        <w:jc w:val="center"/>
        <w:tblCellMar>
          <w:left w:w="10" w:type="dxa"/>
          <w:right w:w="10" w:type="dxa"/>
        </w:tblCellMar>
        <w:tblLook w:val="04A0" w:firstRow="1" w:lastRow="0" w:firstColumn="1" w:lastColumn="0" w:noHBand="0" w:noVBand="1"/>
      </w:tblPr>
      <w:tblGrid>
        <w:gridCol w:w="1627"/>
        <w:gridCol w:w="568"/>
        <w:gridCol w:w="674"/>
        <w:gridCol w:w="874"/>
        <w:gridCol w:w="1172"/>
        <w:gridCol w:w="1067"/>
        <w:gridCol w:w="1172"/>
        <w:gridCol w:w="1172"/>
        <w:gridCol w:w="1172"/>
        <w:gridCol w:w="1172"/>
      </w:tblGrid>
      <w:tr>
        <w:trPr>
          <w:trHeight w:val="170"/>
          <w:jc w:val="center"/>
        </w:trPr>
        <w:tc>
          <w:tcPr>
            <w:tcW w:w="1627" w:type="dxa"/>
            <w:shd w:val="clear" w:color="auto" w:fill="auto"/>
            <w:noWrap/>
            <w:tcMar>
              <w:top w:w="0" w:type="dxa"/>
              <w:left w:w="108" w:type="dxa"/>
              <w:bottom w:w="0" w:type="dxa"/>
              <w:right w:w="108" w:type="dxa"/>
            </w:tcMar>
            <w:vAlign w:val="center"/>
          </w:tcPr>
          <w:p>
            <w:pPr>
              <w:spacing w:after="0" w:line="240" w:lineRule="auto"/>
              <w:rPr>
                <w:rFonts w:ascii="Times New Roman" w:eastAsia="Times New Roman" w:hAnsi="Times New Roman"/>
                <w:sz w:val="24"/>
                <w:szCs w:val="24"/>
                <w:lang w:eastAsia="en-GB"/>
              </w:rPr>
            </w:pPr>
          </w:p>
        </w:tc>
        <w:tc>
          <w:tcPr>
            <w:tcW w:w="2116" w:type="dxa"/>
            <w:gridSpan w:val="3"/>
            <w:tcBorders>
              <w:right w:val="single" w:sz="4" w:space="0" w:color="000000"/>
            </w:tcBorders>
            <w:shd w:val="clear" w:color="auto" w:fill="auto"/>
            <w:noWrap/>
            <w:tcMar>
              <w:top w:w="0" w:type="dxa"/>
              <w:left w:w="108" w:type="dxa"/>
              <w:bottom w:w="0" w:type="dxa"/>
              <w:right w:w="108" w:type="dxa"/>
            </w:tcMar>
            <w:vAlign w:val="center"/>
          </w:tcPr>
          <w:p>
            <w:pPr>
              <w:spacing w:after="0" w:line="240" w:lineRule="auto"/>
              <w:jc w:val="center"/>
              <w:rPr>
                <w:rFonts w:ascii="Verdana" w:eastAsia="Times New Roman" w:hAnsi="Verdana" w:cs="Arial"/>
                <w:b/>
                <w:bCs/>
                <w:sz w:val="24"/>
                <w:szCs w:val="24"/>
                <w:lang w:eastAsia="en-GB"/>
              </w:rPr>
            </w:pPr>
            <w:r>
              <w:rPr>
                <w:rFonts w:ascii="Verdana" w:eastAsia="Times New Roman" w:hAnsi="Verdana" w:cs="Arial"/>
                <w:b/>
                <w:bCs/>
                <w:sz w:val="24"/>
                <w:szCs w:val="24"/>
                <w:lang w:eastAsia="en-GB"/>
              </w:rPr>
              <w:t>Students</w:t>
            </w:r>
          </w:p>
        </w:tc>
        <w:tc>
          <w:tcPr>
            <w:tcW w:w="22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jc w:val="center"/>
              <w:rPr>
                <w:rFonts w:ascii="Verdana" w:eastAsia="Times New Roman" w:hAnsi="Verdana" w:cs="Arial"/>
                <w:b/>
                <w:bCs/>
                <w:sz w:val="24"/>
                <w:szCs w:val="24"/>
                <w:lang w:eastAsia="en-GB"/>
              </w:rPr>
            </w:pPr>
            <w:r>
              <w:rPr>
                <w:rFonts w:ascii="Verdana" w:eastAsia="Times New Roman" w:hAnsi="Verdana" w:cs="Arial"/>
                <w:b/>
                <w:bCs/>
                <w:sz w:val="24"/>
                <w:szCs w:val="24"/>
                <w:lang w:eastAsia="en-GB"/>
              </w:rPr>
              <w:t>Grade 7+</w:t>
            </w: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jc w:val="center"/>
              <w:rPr>
                <w:rFonts w:ascii="Verdana" w:eastAsia="Times New Roman" w:hAnsi="Verdana" w:cs="Arial"/>
                <w:b/>
                <w:bCs/>
                <w:sz w:val="24"/>
                <w:szCs w:val="24"/>
                <w:lang w:eastAsia="en-GB"/>
              </w:rPr>
            </w:pPr>
            <w:r>
              <w:rPr>
                <w:rFonts w:ascii="Verdana" w:eastAsia="Times New Roman" w:hAnsi="Verdana" w:cs="Arial"/>
                <w:b/>
                <w:bCs/>
                <w:sz w:val="24"/>
                <w:szCs w:val="24"/>
                <w:lang w:eastAsia="en-GB"/>
              </w:rPr>
              <w:t xml:space="preserve">Strong Pass </w:t>
            </w:r>
          </w:p>
          <w:p>
            <w:pPr>
              <w:spacing w:after="0" w:line="240" w:lineRule="auto"/>
              <w:jc w:val="center"/>
              <w:rPr>
                <w:rFonts w:ascii="Verdana" w:eastAsia="Times New Roman" w:hAnsi="Verdana" w:cs="Arial"/>
                <w:b/>
                <w:bCs/>
                <w:sz w:val="24"/>
                <w:szCs w:val="24"/>
                <w:lang w:eastAsia="en-GB"/>
              </w:rPr>
            </w:pPr>
            <w:r>
              <w:rPr>
                <w:rFonts w:ascii="Verdana" w:eastAsia="Times New Roman" w:hAnsi="Verdana" w:cs="Arial"/>
                <w:b/>
                <w:bCs/>
                <w:sz w:val="24"/>
                <w:szCs w:val="24"/>
                <w:lang w:eastAsia="en-GB"/>
              </w:rPr>
              <w:t>(5+)</w:t>
            </w: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jc w:val="center"/>
              <w:rPr>
                <w:rFonts w:ascii="Verdana" w:eastAsia="Times New Roman" w:hAnsi="Verdana" w:cs="Arial"/>
                <w:b/>
                <w:bCs/>
                <w:sz w:val="24"/>
                <w:szCs w:val="24"/>
                <w:lang w:eastAsia="en-GB"/>
              </w:rPr>
            </w:pPr>
            <w:r>
              <w:rPr>
                <w:rFonts w:ascii="Verdana" w:eastAsia="Times New Roman" w:hAnsi="Verdana" w:cs="Arial"/>
                <w:b/>
                <w:bCs/>
                <w:sz w:val="24"/>
                <w:szCs w:val="24"/>
                <w:lang w:eastAsia="en-GB"/>
              </w:rPr>
              <w:t>Standard Pass (4+)</w:t>
            </w:r>
          </w:p>
        </w:tc>
      </w:tr>
      <w:tr>
        <w:trPr>
          <w:trHeight w:val="170"/>
          <w:jc w:val="center"/>
        </w:trPr>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rPr>
                <w:rFonts w:ascii="Verdana" w:eastAsia="Times New Roman" w:hAnsi="Verdana" w:cs="Arial"/>
                <w:b/>
                <w:bCs/>
                <w:sz w:val="24"/>
                <w:szCs w:val="24"/>
                <w:lang w:eastAsia="en-GB"/>
              </w:rPr>
            </w:pPr>
            <w:r>
              <w:rPr>
                <w:rFonts w:ascii="Verdana" w:eastAsia="Times New Roman" w:hAnsi="Verdana" w:cs="Arial"/>
                <w:b/>
                <w:bCs/>
                <w:sz w:val="24"/>
                <w:szCs w:val="24"/>
                <w:lang w:eastAsia="en-GB"/>
              </w:rPr>
              <w:t>Subject</w:t>
            </w:r>
          </w:p>
        </w:tc>
        <w:tc>
          <w:tcPr>
            <w:tcW w:w="56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jc w:val="center"/>
              <w:rPr>
                <w:rFonts w:ascii="Verdana" w:eastAsia="Times New Roman" w:hAnsi="Verdana" w:cs="Arial"/>
                <w:b/>
                <w:bCs/>
                <w:sz w:val="24"/>
                <w:szCs w:val="24"/>
                <w:lang w:eastAsia="en-GB"/>
              </w:rPr>
            </w:pPr>
            <w:r>
              <w:rPr>
                <w:rFonts w:ascii="Verdana" w:eastAsia="Times New Roman" w:hAnsi="Verdana" w:cs="Arial"/>
                <w:b/>
                <w:bCs/>
                <w:sz w:val="24"/>
                <w:szCs w:val="24"/>
                <w:lang w:eastAsia="en-GB"/>
              </w:rPr>
              <w:t>PP</w:t>
            </w:r>
          </w:p>
        </w:tc>
        <w:tc>
          <w:tcPr>
            <w:tcW w:w="6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jc w:val="center"/>
              <w:rPr>
                <w:rFonts w:ascii="Verdana" w:eastAsia="Times New Roman" w:hAnsi="Verdana" w:cs="Arial"/>
                <w:b/>
                <w:bCs/>
                <w:sz w:val="24"/>
                <w:szCs w:val="24"/>
                <w:lang w:eastAsia="en-GB"/>
              </w:rPr>
            </w:pPr>
            <w:r>
              <w:rPr>
                <w:rFonts w:ascii="Verdana" w:eastAsia="Times New Roman" w:hAnsi="Verdana" w:cs="Arial"/>
                <w:b/>
                <w:bCs/>
                <w:sz w:val="24"/>
                <w:szCs w:val="24"/>
                <w:lang w:eastAsia="en-GB"/>
              </w:rPr>
              <w:t>All</w:t>
            </w:r>
          </w:p>
        </w:tc>
        <w:tc>
          <w:tcPr>
            <w:tcW w:w="8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jc w:val="center"/>
              <w:rPr>
                <w:rFonts w:ascii="Verdana" w:eastAsia="Times New Roman" w:hAnsi="Verdana" w:cs="Arial"/>
                <w:b/>
                <w:bCs/>
                <w:sz w:val="24"/>
                <w:szCs w:val="24"/>
                <w:lang w:eastAsia="en-GB"/>
              </w:rPr>
            </w:pPr>
            <w:r>
              <w:rPr>
                <w:rFonts w:ascii="Verdana" w:eastAsia="Times New Roman" w:hAnsi="Verdana" w:cs="Arial"/>
                <w:b/>
                <w:bCs/>
                <w:sz w:val="24"/>
                <w:szCs w:val="24"/>
                <w:lang w:eastAsia="en-GB"/>
              </w:rPr>
              <w:t>%PP</w:t>
            </w:r>
          </w:p>
        </w:tc>
        <w:tc>
          <w:tcPr>
            <w:tcW w:w="1172" w:type="dxa"/>
            <w:tcBorders>
              <w:top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pPr>
              <w:spacing w:after="0" w:line="240" w:lineRule="auto"/>
              <w:jc w:val="center"/>
              <w:rPr>
                <w:rFonts w:ascii="Verdana" w:eastAsia="Times New Roman" w:hAnsi="Verdana" w:cs="Arial"/>
                <w:b/>
                <w:bCs/>
                <w:sz w:val="24"/>
                <w:szCs w:val="24"/>
                <w:lang w:eastAsia="en-GB"/>
              </w:rPr>
            </w:pPr>
            <w:r>
              <w:rPr>
                <w:rFonts w:ascii="Verdana" w:eastAsia="Times New Roman" w:hAnsi="Verdana" w:cs="Arial"/>
                <w:b/>
                <w:bCs/>
                <w:sz w:val="24"/>
                <w:szCs w:val="24"/>
                <w:lang w:eastAsia="en-GB"/>
              </w:rPr>
              <w:t>Target</w:t>
            </w:r>
          </w:p>
        </w:tc>
        <w:tc>
          <w:tcPr>
            <w:tcW w:w="1067" w:type="dxa"/>
            <w:tcBorders>
              <w:top w:val="single" w:sz="4" w:space="0" w:color="000000"/>
              <w:bottom w:val="single" w:sz="4" w:space="0" w:color="000000"/>
              <w:right w:val="dotted" w:sz="4" w:space="0" w:color="000000"/>
            </w:tcBorders>
            <w:shd w:val="clear" w:color="auto" w:fill="E4DFEC"/>
            <w:noWrap/>
            <w:tcMar>
              <w:top w:w="0" w:type="dxa"/>
              <w:left w:w="108" w:type="dxa"/>
              <w:bottom w:w="0" w:type="dxa"/>
              <w:right w:w="108" w:type="dxa"/>
            </w:tcMar>
            <w:vAlign w:val="center"/>
          </w:tcPr>
          <w:p>
            <w:pPr>
              <w:spacing w:after="0" w:line="240" w:lineRule="auto"/>
              <w:jc w:val="center"/>
              <w:rPr>
                <w:rFonts w:ascii="Verdana" w:eastAsia="Times New Roman" w:hAnsi="Verdana" w:cs="Arial"/>
                <w:b/>
                <w:bCs/>
                <w:sz w:val="24"/>
                <w:szCs w:val="24"/>
                <w:lang w:eastAsia="en-GB"/>
              </w:rPr>
            </w:pPr>
            <w:r>
              <w:rPr>
                <w:rFonts w:ascii="Verdana" w:eastAsia="Times New Roman" w:hAnsi="Verdana" w:cs="Arial"/>
                <w:b/>
                <w:bCs/>
                <w:sz w:val="24"/>
                <w:szCs w:val="24"/>
                <w:lang w:eastAsia="en-GB"/>
              </w:rPr>
              <w:t>Actual</w:t>
            </w:r>
          </w:p>
        </w:tc>
        <w:tc>
          <w:tcPr>
            <w:tcW w:w="1172" w:type="dxa"/>
            <w:tcBorders>
              <w:top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pPr>
              <w:spacing w:after="0" w:line="240" w:lineRule="auto"/>
              <w:jc w:val="center"/>
              <w:rPr>
                <w:rFonts w:ascii="Verdana" w:eastAsia="Times New Roman" w:hAnsi="Verdana" w:cs="Arial"/>
                <w:b/>
                <w:bCs/>
                <w:sz w:val="24"/>
                <w:szCs w:val="24"/>
                <w:lang w:eastAsia="en-GB"/>
              </w:rPr>
            </w:pPr>
            <w:r>
              <w:rPr>
                <w:rFonts w:ascii="Verdana" w:eastAsia="Times New Roman" w:hAnsi="Verdana" w:cs="Arial"/>
                <w:b/>
                <w:bCs/>
                <w:sz w:val="24"/>
                <w:szCs w:val="24"/>
                <w:lang w:eastAsia="en-GB"/>
              </w:rPr>
              <w:t>Target</w:t>
            </w:r>
          </w:p>
        </w:tc>
        <w:tc>
          <w:tcPr>
            <w:tcW w:w="1172" w:type="dxa"/>
            <w:tcBorders>
              <w:top w:val="single" w:sz="4" w:space="0" w:color="000000"/>
              <w:bottom w:val="single" w:sz="4" w:space="0" w:color="000000"/>
              <w:right w:val="dotted" w:sz="4" w:space="0" w:color="000000"/>
            </w:tcBorders>
            <w:shd w:val="clear" w:color="auto" w:fill="E4DFEC"/>
            <w:noWrap/>
            <w:tcMar>
              <w:top w:w="0" w:type="dxa"/>
              <w:left w:w="108" w:type="dxa"/>
              <w:bottom w:w="0" w:type="dxa"/>
              <w:right w:w="108" w:type="dxa"/>
            </w:tcMar>
            <w:vAlign w:val="center"/>
          </w:tcPr>
          <w:p>
            <w:pPr>
              <w:spacing w:after="0" w:line="240" w:lineRule="auto"/>
              <w:jc w:val="center"/>
              <w:rPr>
                <w:rFonts w:ascii="Verdana" w:eastAsia="Times New Roman" w:hAnsi="Verdana" w:cs="Arial"/>
                <w:b/>
                <w:bCs/>
                <w:sz w:val="24"/>
                <w:szCs w:val="24"/>
                <w:lang w:eastAsia="en-GB"/>
              </w:rPr>
            </w:pPr>
            <w:r>
              <w:rPr>
                <w:rFonts w:ascii="Verdana" w:eastAsia="Times New Roman" w:hAnsi="Verdana" w:cs="Arial"/>
                <w:b/>
                <w:bCs/>
                <w:sz w:val="24"/>
                <w:szCs w:val="24"/>
                <w:lang w:eastAsia="en-GB"/>
              </w:rPr>
              <w:t>Actual</w:t>
            </w:r>
          </w:p>
        </w:tc>
        <w:tc>
          <w:tcPr>
            <w:tcW w:w="1172" w:type="dxa"/>
            <w:tcBorders>
              <w:top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pPr>
              <w:spacing w:after="0" w:line="240" w:lineRule="auto"/>
              <w:jc w:val="center"/>
              <w:rPr>
                <w:rFonts w:ascii="Verdana" w:eastAsia="Times New Roman" w:hAnsi="Verdana" w:cs="Arial"/>
                <w:b/>
                <w:bCs/>
                <w:sz w:val="24"/>
                <w:szCs w:val="24"/>
                <w:lang w:eastAsia="en-GB"/>
              </w:rPr>
            </w:pPr>
            <w:r>
              <w:rPr>
                <w:rFonts w:ascii="Verdana" w:eastAsia="Times New Roman" w:hAnsi="Verdana" w:cs="Arial"/>
                <w:b/>
                <w:bCs/>
                <w:sz w:val="24"/>
                <w:szCs w:val="24"/>
                <w:lang w:eastAsia="en-GB"/>
              </w:rPr>
              <w:t>Target</w:t>
            </w:r>
          </w:p>
        </w:tc>
        <w:tc>
          <w:tcPr>
            <w:tcW w:w="1172" w:type="dxa"/>
            <w:tcBorders>
              <w:top w:val="single" w:sz="4" w:space="0" w:color="000000"/>
              <w:bottom w:val="single" w:sz="4" w:space="0" w:color="000000"/>
              <w:right w:val="dotted" w:sz="4" w:space="0" w:color="000000"/>
            </w:tcBorders>
            <w:shd w:val="clear" w:color="auto" w:fill="E4DFEC"/>
            <w:noWrap/>
            <w:tcMar>
              <w:top w:w="0" w:type="dxa"/>
              <w:left w:w="108" w:type="dxa"/>
              <w:bottom w:w="0" w:type="dxa"/>
              <w:right w:w="108" w:type="dxa"/>
            </w:tcMar>
            <w:vAlign w:val="center"/>
          </w:tcPr>
          <w:p>
            <w:pPr>
              <w:spacing w:after="0" w:line="240" w:lineRule="auto"/>
              <w:jc w:val="center"/>
              <w:rPr>
                <w:rFonts w:ascii="Verdana" w:eastAsia="Times New Roman" w:hAnsi="Verdana" w:cs="Arial"/>
                <w:b/>
                <w:bCs/>
                <w:sz w:val="24"/>
                <w:szCs w:val="24"/>
                <w:lang w:eastAsia="en-GB"/>
              </w:rPr>
            </w:pPr>
            <w:r>
              <w:rPr>
                <w:rFonts w:ascii="Verdana" w:eastAsia="Times New Roman" w:hAnsi="Verdana" w:cs="Arial"/>
                <w:b/>
                <w:bCs/>
                <w:sz w:val="24"/>
                <w:szCs w:val="24"/>
                <w:lang w:eastAsia="en-GB"/>
              </w:rPr>
              <w:t>Actual</w:t>
            </w:r>
          </w:p>
        </w:tc>
      </w:tr>
      <w:tr>
        <w:trPr>
          <w:trHeight w:val="170"/>
          <w:jc w:val="center"/>
        </w:trPr>
        <w:tc>
          <w:tcPr>
            <w:tcW w:w="162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Maths</w:t>
            </w:r>
          </w:p>
        </w:tc>
        <w:tc>
          <w:tcPr>
            <w:tcW w:w="568" w:type="dxa"/>
            <w:tcBorders>
              <w:left w:val="dotted" w:sz="4" w:space="0" w:color="000000"/>
              <w:bottom w:val="single" w:sz="4" w:space="0" w:color="000000"/>
            </w:tcBorders>
            <w:shd w:val="clear" w:color="auto" w:fill="auto"/>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65</w:t>
            </w:r>
          </w:p>
        </w:tc>
        <w:tc>
          <w:tcPr>
            <w:tcW w:w="674" w:type="dxa"/>
            <w:tcBorders>
              <w:left w:val="single" w:sz="4" w:space="0" w:color="000000"/>
              <w:bottom w:val="single" w:sz="4" w:space="0" w:color="000000"/>
            </w:tcBorders>
            <w:shd w:val="clear" w:color="auto" w:fill="auto"/>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190</w:t>
            </w:r>
          </w:p>
        </w:tc>
        <w:tc>
          <w:tcPr>
            <w:tcW w:w="874" w:type="dxa"/>
            <w:tcBorders>
              <w:left w:val="single" w:sz="4" w:space="0" w:color="000000"/>
              <w:bottom w:val="single" w:sz="4" w:space="0" w:color="000000"/>
              <w:right w:val="dotted" w:sz="4" w:space="0" w:color="000000"/>
            </w:tcBorders>
            <w:shd w:val="clear" w:color="auto" w:fill="auto"/>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34%</w:t>
            </w:r>
          </w:p>
        </w:tc>
        <w:tc>
          <w:tcPr>
            <w:tcW w:w="1172" w:type="dxa"/>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17.2%</w:t>
            </w:r>
          </w:p>
        </w:tc>
        <w:tc>
          <w:tcPr>
            <w:tcW w:w="1067" w:type="dxa"/>
            <w:tcBorders>
              <w:bottom w:val="single" w:sz="4" w:space="0" w:color="000000"/>
              <w:right w:val="dotted" w:sz="4" w:space="0" w:color="000000"/>
            </w:tcBorders>
            <w:shd w:val="clear" w:color="auto" w:fill="E4DFEC"/>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17.2%</w:t>
            </w:r>
          </w:p>
        </w:tc>
        <w:tc>
          <w:tcPr>
            <w:tcW w:w="1172" w:type="dxa"/>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60.9%</w:t>
            </w:r>
          </w:p>
        </w:tc>
        <w:tc>
          <w:tcPr>
            <w:tcW w:w="1172" w:type="dxa"/>
            <w:tcBorders>
              <w:bottom w:val="single" w:sz="4" w:space="0" w:color="000000"/>
              <w:right w:val="dotted" w:sz="4" w:space="0" w:color="000000"/>
            </w:tcBorders>
            <w:shd w:val="clear" w:color="auto" w:fill="E4DFEC"/>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40.6%</w:t>
            </w:r>
          </w:p>
        </w:tc>
        <w:tc>
          <w:tcPr>
            <w:tcW w:w="1172" w:type="dxa"/>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82.8%</w:t>
            </w:r>
          </w:p>
        </w:tc>
        <w:tc>
          <w:tcPr>
            <w:tcW w:w="1172" w:type="dxa"/>
            <w:tcBorders>
              <w:bottom w:val="single" w:sz="4" w:space="0" w:color="000000"/>
              <w:right w:val="dotted" w:sz="4" w:space="0" w:color="000000"/>
            </w:tcBorders>
            <w:shd w:val="clear" w:color="auto" w:fill="E4DFEC"/>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64.1%</w:t>
            </w:r>
          </w:p>
        </w:tc>
      </w:tr>
      <w:tr>
        <w:trPr>
          <w:trHeight w:val="170"/>
          <w:jc w:val="center"/>
        </w:trPr>
        <w:tc>
          <w:tcPr>
            <w:tcW w:w="162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Science Best</w:t>
            </w:r>
          </w:p>
        </w:tc>
        <w:tc>
          <w:tcPr>
            <w:tcW w:w="568" w:type="dxa"/>
            <w:tcBorders>
              <w:left w:val="dotted" w:sz="4" w:space="0" w:color="000000"/>
              <w:bottom w:val="single" w:sz="4" w:space="0" w:color="000000"/>
            </w:tcBorders>
            <w:shd w:val="clear" w:color="auto" w:fill="auto"/>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64</w:t>
            </w:r>
          </w:p>
        </w:tc>
        <w:tc>
          <w:tcPr>
            <w:tcW w:w="674" w:type="dxa"/>
            <w:tcBorders>
              <w:left w:val="single" w:sz="4" w:space="0" w:color="000000"/>
              <w:bottom w:val="single" w:sz="4" w:space="0" w:color="000000"/>
            </w:tcBorders>
            <w:shd w:val="clear" w:color="auto" w:fill="auto"/>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187</w:t>
            </w:r>
          </w:p>
        </w:tc>
        <w:tc>
          <w:tcPr>
            <w:tcW w:w="874" w:type="dxa"/>
            <w:tcBorders>
              <w:left w:val="single" w:sz="4" w:space="0" w:color="000000"/>
              <w:bottom w:val="single" w:sz="4" w:space="0" w:color="000000"/>
              <w:right w:val="dotted" w:sz="4" w:space="0" w:color="000000"/>
            </w:tcBorders>
            <w:shd w:val="clear" w:color="auto" w:fill="auto"/>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34%</w:t>
            </w:r>
          </w:p>
        </w:tc>
        <w:tc>
          <w:tcPr>
            <w:tcW w:w="1172" w:type="dxa"/>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17.5%</w:t>
            </w:r>
          </w:p>
        </w:tc>
        <w:tc>
          <w:tcPr>
            <w:tcW w:w="1067" w:type="dxa"/>
            <w:tcBorders>
              <w:bottom w:val="single" w:sz="4" w:space="0" w:color="000000"/>
              <w:right w:val="dotted" w:sz="4" w:space="0" w:color="000000"/>
            </w:tcBorders>
            <w:shd w:val="clear" w:color="auto" w:fill="E4DFEC"/>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10.9%</w:t>
            </w:r>
          </w:p>
        </w:tc>
        <w:tc>
          <w:tcPr>
            <w:tcW w:w="1172" w:type="dxa"/>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61.9%</w:t>
            </w:r>
          </w:p>
        </w:tc>
        <w:tc>
          <w:tcPr>
            <w:tcW w:w="1172" w:type="dxa"/>
            <w:tcBorders>
              <w:bottom w:val="single" w:sz="4" w:space="0" w:color="000000"/>
              <w:right w:val="dotted" w:sz="4" w:space="0" w:color="000000"/>
            </w:tcBorders>
            <w:shd w:val="clear" w:color="auto" w:fill="E4DFEC"/>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48.4%</w:t>
            </w:r>
          </w:p>
        </w:tc>
        <w:tc>
          <w:tcPr>
            <w:tcW w:w="1172" w:type="dxa"/>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84.1%</w:t>
            </w:r>
          </w:p>
        </w:tc>
        <w:tc>
          <w:tcPr>
            <w:tcW w:w="1172" w:type="dxa"/>
            <w:tcBorders>
              <w:bottom w:val="single" w:sz="4" w:space="0" w:color="000000"/>
              <w:right w:val="dotted" w:sz="4" w:space="0" w:color="000000"/>
            </w:tcBorders>
            <w:shd w:val="clear" w:color="auto" w:fill="E4DFEC"/>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68.8%</w:t>
            </w:r>
          </w:p>
        </w:tc>
      </w:tr>
      <w:tr>
        <w:trPr>
          <w:trHeight w:val="170"/>
          <w:jc w:val="center"/>
        </w:trPr>
        <w:tc>
          <w:tcPr>
            <w:tcW w:w="162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English Best</w:t>
            </w:r>
          </w:p>
        </w:tc>
        <w:tc>
          <w:tcPr>
            <w:tcW w:w="568" w:type="dxa"/>
            <w:tcBorders>
              <w:left w:val="dotted" w:sz="4" w:space="0" w:color="000000"/>
              <w:bottom w:val="single" w:sz="4" w:space="0" w:color="000000"/>
            </w:tcBorders>
            <w:shd w:val="clear" w:color="auto" w:fill="auto"/>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65</w:t>
            </w:r>
          </w:p>
        </w:tc>
        <w:tc>
          <w:tcPr>
            <w:tcW w:w="674" w:type="dxa"/>
            <w:tcBorders>
              <w:left w:val="single" w:sz="4" w:space="0" w:color="000000"/>
              <w:bottom w:val="single" w:sz="4" w:space="0" w:color="000000"/>
            </w:tcBorders>
            <w:shd w:val="clear" w:color="auto" w:fill="auto"/>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190</w:t>
            </w:r>
          </w:p>
        </w:tc>
        <w:tc>
          <w:tcPr>
            <w:tcW w:w="874" w:type="dxa"/>
            <w:tcBorders>
              <w:left w:val="single" w:sz="4" w:space="0" w:color="000000"/>
              <w:bottom w:val="single" w:sz="4" w:space="0" w:color="000000"/>
              <w:right w:val="dotted" w:sz="4" w:space="0" w:color="000000"/>
            </w:tcBorders>
            <w:shd w:val="clear" w:color="auto" w:fill="auto"/>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34%</w:t>
            </w:r>
          </w:p>
        </w:tc>
        <w:tc>
          <w:tcPr>
            <w:tcW w:w="1172" w:type="dxa"/>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17.2%</w:t>
            </w:r>
          </w:p>
        </w:tc>
        <w:tc>
          <w:tcPr>
            <w:tcW w:w="1067" w:type="dxa"/>
            <w:tcBorders>
              <w:bottom w:val="single" w:sz="4" w:space="0" w:color="000000"/>
              <w:right w:val="dotted" w:sz="4" w:space="0" w:color="000000"/>
            </w:tcBorders>
            <w:shd w:val="clear" w:color="auto" w:fill="E4DFEC"/>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10.6%</w:t>
            </w:r>
          </w:p>
        </w:tc>
        <w:tc>
          <w:tcPr>
            <w:tcW w:w="1172" w:type="dxa"/>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60.9%</w:t>
            </w:r>
          </w:p>
        </w:tc>
        <w:tc>
          <w:tcPr>
            <w:tcW w:w="1172" w:type="dxa"/>
            <w:tcBorders>
              <w:bottom w:val="single" w:sz="4" w:space="0" w:color="000000"/>
              <w:right w:val="dotted" w:sz="4" w:space="0" w:color="000000"/>
            </w:tcBorders>
            <w:shd w:val="clear" w:color="auto" w:fill="E4DFEC"/>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47.0%</w:t>
            </w:r>
          </w:p>
        </w:tc>
        <w:tc>
          <w:tcPr>
            <w:tcW w:w="1172" w:type="dxa"/>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82.8%</w:t>
            </w:r>
          </w:p>
        </w:tc>
        <w:tc>
          <w:tcPr>
            <w:tcW w:w="1172" w:type="dxa"/>
            <w:tcBorders>
              <w:bottom w:val="single" w:sz="4" w:space="0" w:color="000000"/>
              <w:right w:val="dotted" w:sz="4" w:space="0" w:color="000000"/>
            </w:tcBorders>
            <w:shd w:val="clear" w:color="auto" w:fill="E4DFEC"/>
            <w:noWrap/>
            <w:tcMar>
              <w:top w:w="0" w:type="dxa"/>
              <w:left w:w="108" w:type="dxa"/>
              <w:bottom w:w="0" w:type="dxa"/>
              <w:right w:w="108" w:type="dxa"/>
            </w:tcMar>
            <w:vAlign w:val="center"/>
          </w:tcPr>
          <w:p>
            <w:pPr>
              <w:spacing w:after="0" w:line="240" w:lineRule="auto"/>
              <w:jc w:val="center"/>
              <w:rPr>
                <w:rFonts w:ascii="Verdana" w:eastAsia="Times New Roman" w:hAnsi="Verdana" w:cs="Arial"/>
                <w:sz w:val="24"/>
                <w:szCs w:val="24"/>
                <w:lang w:eastAsia="en-GB"/>
              </w:rPr>
            </w:pPr>
            <w:r>
              <w:rPr>
                <w:rFonts w:ascii="Verdana" w:eastAsia="Times New Roman" w:hAnsi="Verdana" w:cs="Arial"/>
                <w:sz w:val="24"/>
                <w:szCs w:val="24"/>
                <w:lang w:eastAsia="en-GB"/>
              </w:rPr>
              <w:t>59.1%</w:t>
            </w:r>
          </w:p>
        </w:tc>
      </w:tr>
    </w:tbl>
    <w:p>
      <w:pPr>
        <w:rPr>
          <w:rFonts w:asciiTheme="majorHAnsi" w:hAnsiTheme="majorHAnsi" w:cstheme="majorHAnsi"/>
          <w:b/>
          <w:sz w:val="24"/>
          <w:szCs w:val="24"/>
          <w:u w:val="single"/>
        </w:rPr>
      </w:pPr>
    </w:p>
    <w:p>
      <w:pPr>
        <w:rPr>
          <w:rFonts w:asciiTheme="majorHAnsi" w:hAnsiTheme="majorHAnsi" w:cstheme="majorHAnsi"/>
          <w:b/>
          <w:sz w:val="24"/>
          <w:szCs w:val="24"/>
          <w:u w:val="single"/>
        </w:rPr>
      </w:pPr>
    </w:p>
    <w:p>
      <w:pPr>
        <w:rPr>
          <w:rFonts w:asciiTheme="majorHAnsi" w:hAnsiTheme="majorHAnsi" w:cstheme="majorHAnsi"/>
          <w:b/>
          <w:sz w:val="24"/>
          <w:szCs w:val="24"/>
          <w:u w:val="single"/>
        </w:rPr>
      </w:pPr>
      <w:r>
        <w:rPr>
          <w:rFonts w:asciiTheme="majorHAnsi" w:hAnsiTheme="majorHAnsi" w:cstheme="majorHAnsi"/>
          <w:b/>
          <w:sz w:val="24"/>
          <w:szCs w:val="24"/>
          <w:u w:val="single"/>
        </w:rPr>
        <w:t>Progress</w:t>
      </w:r>
    </w:p>
    <w:p>
      <w:pPr>
        <w:rPr>
          <w:rFonts w:asciiTheme="majorHAnsi" w:hAnsiTheme="majorHAnsi" w:cstheme="majorHAnsi"/>
          <w:b/>
          <w:sz w:val="24"/>
          <w:szCs w:val="24"/>
          <w:u w:val="single"/>
        </w:rPr>
      </w:pPr>
    </w:p>
    <w:tbl>
      <w:tblPr>
        <w:tblW w:w="7513" w:type="dxa"/>
        <w:jc w:val="center"/>
        <w:tblCellMar>
          <w:left w:w="10" w:type="dxa"/>
          <w:right w:w="10" w:type="dxa"/>
        </w:tblCellMar>
        <w:tblLook w:val="04A0" w:firstRow="1" w:lastRow="0" w:firstColumn="1" w:lastColumn="0" w:noHBand="0" w:noVBand="1"/>
      </w:tblPr>
      <w:tblGrid>
        <w:gridCol w:w="2694"/>
        <w:gridCol w:w="1701"/>
        <w:gridCol w:w="1701"/>
        <w:gridCol w:w="1417"/>
      </w:tblGrid>
      <w:tr>
        <w:trPr>
          <w:trHeight w:val="170"/>
          <w:jc w:val="center"/>
        </w:trPr>
        <w:tc>
          <w:tcPr>
            <w:tcW w:w="2694" w:type="dxa"/>
            <w:tcBorders>
              <w:right w:val="single" w:sz="4" w:space="0" w:color="000000"/>
            </w:tcBorders>
            <w:shd w:val="clear" w:color="auto" w:fill="auto"/>
            <w:tcMar>
              <w:top w:w="0" w:type="dxa"/>
              <w:left w:w="108" w:type="dxa"/>
              <w:bottom w:w="0" w:type="dxa"/>
              <w:right w:w="108" w:type="dxa"/>
            </w:tcMar>
            <w:vAlign w:val="center"/>
          </w:tcPr>
          <w:p>
            <w:pPr>
              <w:spacing w:after="0" w:line="240" w:lineRule="auto"/>
              <w:rPr>
                <w:rFonts w:ascii="Times New Roman" w:eastAsia="Times New Roman" w:hAnsi="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jc w:val="center"/>
              <w:rPr>
                <w:rFonts w:ascii="Verdana" w:eastAsia="Times New Roman" w:hAnsi="Verdana" w:cs="Arial"/>
                <w:b/>
                <w:bCs/>
                <w:sz w:val="24"/>
                <w:szCs w:val="24"/>
                <w:lang w:eastAsia="en-GB"/>
              </w:rPr>
            </w:pPr>
            <w:r>
              <w:rPr>
                <w:rFonts w:ascii="Verdana" w:eastAsia="Times New Roman" w:hAnsi="Verdana" w:cs="Arial"/>
                <w:b/>
                <w:bCs/>
                <w:sz w:val="24"/>
                <w:szCs w:val="24"/>
                <w:lang w:eastAsia="en-GB"/>
              </w:rPr>
              <w:t>PP 2019</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jc w:val="center"/>
              <w:rPr>
                <w:rFonts w:ascii="Verdana" w:eastAsia="Times New Roman" w:hAnsi="Verdana" w:cs="Arial"/>
                <w:b/>
                <w:bCs/>
                <w:sz w:val="24"/>
                <w:szCs w:val="24"/>
                <w:lang w:eastAsia="en-GB"/>
              </w:rPr>
            </w:pPr>
            <w:r>
              <w:rPr>
                <w:rFonts w:ascii="Verdana" w:eastAsia="Times New Roman" w:hAnsi="Verdana" w:cs="Arial"/>
                <w:b/>
                <w:bCs/>
                <w:sz w:val="24"/>
                <w:szCs w:val="24"/>
                <w:lang w:eastAsia="en-GB"/>
              </w:rPr>
              <w:t>PP 2018</w:t>
            </w:r>
          </w:p>
        </w:tc>
        <w:tc>
          <w:tcPr>
            <w:tcW w:w="141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jc w:val="center"/>
              <w:rPr>
                <w:rFonts w:ascii="Verdana" w:eastAsia="Times New Roman" w:hAnsi="Verdana" w:cs="Arial"/>
                <w:b/>
                <w:bCs/>
                <w:sz w:val="24"/>
                <w:szCs w:val="24"/>
                <w:lang w:eastAsia="en-GB"/>
              </w:rPr>
            </w:pPr>
            <w:r>
              <w:rPr>
                <w:rFonts w:ascii="Verdana" w:eastAsia="Times New Roman" w:hAnsi="Verdana" w:cs="Arial"/>
                <w:b/>
                <w:bCs/>
                <w:sz w:val="24"/>
                <w:szCs w:val="24"/>
                <w:lang w:eastAsia="en-GB"/>
              </w:rPr>
              <w:t>Diff</w:t>
            </w:r>
          </w:p>
        </w:tc>
      </w:tr>
      <w:tr>
        <w:trPr>
          <w:trHeight w:val="170"/>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rPr>
                <w:rFonts w:ascii="Verdana" w:eastAsia="Times New Roman" w:hAnsi="Verdana" w:cs="Arial"/>
                <w:b/>
                <w:bCs/>
                <w:sz w:val="24"/>
                <w:szCs w:val="24"/>
                <w:lang w:eastAsia="en-GB"/>
              </w:rPr>
            </w:pPr>
            <w:r>
              <w:rPr>
                <w:rFonts w:ascii="Verdana" w:eastAsia="Times New Roman" w:hAnsi="Verdana" w:cs="Arial"/>
                <w:b/>
                <w:bCs/>
                <w:sz w:val="24"/>
                <w:szCs w:val="24"/>
                <w:lang w:eastAsia="en-GB"/>
              </w:rPr>
              <w:t>#Students</w:t>
            </w:r>
          </w:p>
        </w:tc>
        <w:tc>
          <w:tcPr>
            <w:tcW w:w="1701" w:type="dxa"/>
            <w:tcBorders>
              <w:top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jc w:val="right"/>
              <w:rPr>
                <w:rFonts w:ascii="Verdana" w:eastAsia="Times New Roman" w:hAnsi="Verdana" w:cs="Arial"/>
                <w:sz w:val="24"/>
                <w:szCs w:val="24"/>
                <w:lang w:eastAsia="en-GB"/>
              </w:rPr>
            </w:pPr>
            <w:r>
              <w:rPr>
                <w:rFonts w:ascii="Verdana" w:eastAsia="Times New Roman" w:hAnsi="Verdana" w:cs="Arial"/>
                <w:sz w:val="24"/>
                <w:szCs w:val="24"/>
                <w:lang w:eastAsia="en-GB"/>
              </w:rPr>
              <w:t>66</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jc w:val="right"/>
              <w:rPr>
                <w:rFonts w:ascii="Verdana" w:eastAsia="Times New Roman" w:hAnsi="Verdana" w:cs="Arial"/>
                <w:sz w:val="24"/>
                <w:szCs w:val="24"/>
                <w:lang w:eastAsia="en-GB"/>
              </w:rPr>
            </w:pPr>
            <w:r>
              <w:rPr>
                <w:rFonts w:ascii="Verdana" w:eastAsia="Times New Roman" w:hAnsi="Verdana" w:cs="Arial"/>
                <w:sz w:val="24"/>
                <w:szCs w:val="24"/>
                <w:lang w:eastAsia="en-GB"/>
              </w:rPr>
              <w:t>60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jc w:val="right"/>
              <w:rPr>
                <w:rFonts w:ascii="Verdana" w:eastAsia="Times New Roman" w:hAnsi="Verdana" w:cs="Arial"/>
                <w:sz w:val="24"/>
                <w:szCs w:val="24"/>
                <w:lang w:eastAsia="en-GB"/>
              </w:rPr>
            </w:pPr>
          </w:p>
        </w:tc>
      </w:tr>
      <w:tr>
        <w:trPr>
          <w:trHeight w:val="170"/>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rPr>
                <w:rFonts w:ascii="Verdana" w:eastAsia="Times New Roman" w:hAnsi="Verdana" w:cs="Arial"/>
                <w:b/>
                <w:bCs/>
                <w:sz w:val="24"/>
                <w:szCs w:val="24"/>
                <w:lang w:eastAsia="en-GB"/>
              </w:rPr>
            </w:pPr>
            <w:r>
              <w:rPr>
                <w:rFonts w:ascii="Verdana" w:eastAsia="Times New Roman" w:hAnsi="Verdana" w:cs="Arial"/>
                <w:b/>
                <w:bCs/>
                <w:sz w:val="24"/>
                <w:szCs w:val="24"/>
                <w:lang w:eastAsia="en-GB"/>
              </w:rPr>
              <w:t>Progress8</w:t>
            </w:r>
          </w:p>
        </w:tc>
        <w:tc>
          <w:tcPr>
            <w:tcW w:w="1701" w:type="dxa"/>
            <w:tcBorders>
              <w:top w:val="single" w:sz="4" w:space="0" w:color="000000"/>
              <w:left w:val="single" w:sz="4" w:space="0" w:color="000000"/>
              <w:bottom w:val="single" w:sz="4" w:space="0" w:color="000000"/>
              <w:right w:val="single" w:sz="4" w:space="0" w:color="000000"/>
            </w:tcBorders>
            <w:shd w:val="clear" w:color="auto" w:fill="92D050"/>
            <w:noWrap/>
            <w:tcMar>
              <w:top w:w="0" w:type="dxa"/>
              <w:left w:w="108" w:type="dxa"/>
              <w:bottom w:w="0" w:type="dxa"/>
              <w:right w:w="108" w:type="dxa"/>
            </w:tcMar>
            <w:vAlign w:val="center"/>
          </w:tcPr>
          <w:p>
            <w:pPr>
              <w:spacing w:after="0" w:line="240" w:lineRule="auto"/>
              <w:jc w:val="right"/>
              <w:rPr>
                <w:rFonts w:ascii="Verdana" w:eastAsia="Times New Roman" w:hAnsi="Verdana" w:cs="Arial"/>
                <w:sz w:val="24"/>
                <w:szCs w:val="24"/>
                <w:lang w:eastAsia="en-GB"/>
              </w:rPr>
            </w:pPr>
            <w:r>
              <w:rPr>
                <w:rFonts w:ascii="Verdana" w:eastAsia="Times New Roman" w:hAnsi="Verdana" w:cs="Arial"/>
                <w:sz w:val="24"/>
                <w:szCs w:val="24"/>
                <w:lang w:eastAsia="en-GB"/>
              </w:rPr>
              <w:t>-0.40</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jc w:val="right"/>
              <w:rPr>
                <w:rFonts w:ascii="Verdana" w:eastAsia="Times New Roman" w:hAnsi="Verdana" w:cs="Arial"/>
                <w:sz w:val="24"/>
                <w:szCs w:val="24"/>
                <w:lang w:eastAsia="en-GB"/>
              </w:rPr>
            </w:pPr>
            <w:r>
              <w:rPr>
                <w:rFonts w:ascii="Verdana" w:eastAsia="Times New Roman" w:hAnsi="Verdana" w:cs="Arial"/>
                <w:sz w:val="24"/>
                <w:szCs w:val="24"/>
                <w:lang w:eastAsia="en-GB"/>
              </w:rPr>
              <w:t>-0.67</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jc w:val="right"/>
              <w:rPr>
                <w:rFonts w:ascii="Verdana" w:eastAsia="Times New Roman" w:hAnsi="Verdana" w:cs="Arial"/>
                <w:sz w:val="24"/>
                <w:szCs w:val="24"/>
                <w:lang w:eastAsia="en-GB"/>
              </w:rPr>
            </w:pPr>
            <w:r>
              <w:rPr>
                <w:rFonts w:ascii="Verdana" w:eastAsia="Times New Roman" w:hAnsi="Verdana" w:cs="Arial"/>
                <w:sz w:val="24"/>
                <w:szCs w:val="24"/>
                <w:lang w:eastAsia="en-GB"/>
              </w:rPr>
              <w:t>0.27</w:t>
            </w:r>
          </w:p>
        </w:tc>
      </w:tr>
      <w:tr>
        <w:trPr>
          <w:trHeight w:val="170"/>
          <w:jc w:val="center"/>
        </w:trPr>
        <w:tc>
          <w:tcPr>
            <w:tcW w:w="269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rPr>
                <w:rFonts w:ascii="Verdana" w:eastAsia="Times New Roman" w:hAnsi="Verdana" w:cs="Arial"/>
                <w:b/>
                <w:bCs/>
                <w:sz w:val="24"/>
                <w:szCs w:val="24"/>
                <w:lang w:eastAsia="en-GB"/>
              </w:rPr>
            </w:pPr>
            <w:r>
              <w:rPr>
                <w:rFonts w:ascii="Verdana" w:eastAsia="Times New Roman" w:hAnsi="Verdana" w:cs="Arial"/>
                <w:b/>
                <w:bCs/>
                <w:sz w:val="24"/>
                <w:szCs w:val="24"/>
                <w:lang w:eastAsia="en-GB"/>
              </w:rPr>
              <w:t>English Prog8</w:t>
            </w:r>
          </w:p>
        </w:tc>
        <w:tc>
          <w:tcPr>
            <w:tcW w:w="1701" w:type="dxa"/>
            <w:tcBorders>
              <w:bottom w:val="single" w:sz="4" w:space="0" w:color="000000"/>
              <w:right w:val="single" w:sz="4" w:space="0" w:color="000000"/>
            </w:tcBorders>
            <w:shd w:val="clear" w:color="auto" w:fill="92D050"/>
            <w:noWrap/>
            <w:tcMar>
              <w:top w:w="0" w:type="dxa"/>
              <w:left w:w="108" w:type="dxa"/>
              <w:bottom w:w="0" w:type="dxa"/>
              <w:right w:w="108" w:type="dxa"/>
            </w:tcMar>
            <w:vAlign w:val="center"/>
          </w:tcPr>
          <w:p>
            <w:pPr>
              <w:spacing w:after="0" w:line="240" w:lineRule="auto"/>
              <w:jc w:val="right"/>
              <w:rPr>
                <w:rFonts w:ascii="Verdana" w:eastAsia="Times New Roman" w:hAnsi="Verdana" w:cs="Arial"/>
                <w:sz w:val="24"/>
                <w:szCs w:val="24"/>
                <w:lang w:eastAsia="en-GB"/>
              </w:rPr>
            </w:pPr>
            <w:r>
              <w:rPr>
                <w:rFonts w:ascii="Verdana" w:eastAsia="Times New Roman" w:hAnsi="Verdana" w:cs="Arial"/>
                <w:sz w:val="24"/>
                <w:szCs w:val="24"/>
                <w:lang w:eastAsia="en-GB"/>
              </w:rPr>
              <w:t>-0.59</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jc w:val="right"/>
              <w:rPr>
                <w:rFonts w:ascii="Verdana" w:eastAsia="Times New Roman" w:hAnsi="Verdana" w:cs="Arial"/>
                <w:sz w:val="24"/>
                <w:szCs w:val="24"/>
                <w:lang w:eastAsia="en-GB"/>
              </w:rPr>
            </w:pPr>
            <w:r>
              <w:rPr>
                <w:rFonts w:ascii="Verdana" w:eastAsia="Times New Roman" w:hAnsi="Verdana" w:cs="Arial"/>
                <w:sz w:val="24"/>
                <w:szCs w:val="24"/>
                <w:lang w:eastAsia="en-GB"/>
              </w:rPr>
              <w:t>-0.87</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jc w:val="right"/>
              <w:rPr>
                <w:rFonts w:ascii="Verdana" w:eastAsia="Times New Roman" w:hAnsi="Verdana" w:cs="Arial"/>
                <w:sz w:val="24"/>
                <w:szCs w:val="24"/>
                <w:lang w:eastAsia="en-GB"/>
              </w:rPr>
            </w:pPr>
            <w:r>
              <w:rPr>
                <w:rFonts w:ascii="Verdana" w:eastAsia="Times New Roman" w:hAnsi="Verdana" w:cs="Arial"/>
                <w:sz w:val="24"/>
                <w:szCs w:val="24"/>
                <w:lang w:eastAsia="en-GB"/>
              </w:rPr>
              <w:t>0.28</w:t>
            </w:r>
          </w:p>
        </w:tc>
      </w:tr>
      <w:tr>
        <w:trPr>
          <w:trHeight w:val="170"/>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rPr>
                <w:rFonts w:ascii="Verdana" w:eastAsia="Times New Roman" w:hAnsi="Verdana" w:cs="Arial"/>
                <w:b/>
                <w:bCs/>
                <w:sz w:val="24"/>
                <w:szCs w:val="24"/>
                <w:lang w:eastAsia="en-GB"/>
              </w:rPr>
            </w:pPr>
            <w:r>
              <w:rPr>
                <w:rFonts w:ascii="Verdana" w:eastAsia="Times New Roman" w:hAnsi="Verdana" w:cs="Arial"/>
                <w:b/>
                <w:bCs/>
                <w:sz w:val="24"/>
                <w:szCs w:val="24"/>
                <w:lang w:eastAsia="en-GB"/>
              </w:rPr>
              <w:t>Ma Prog8</w:t>
            </w:r>
          </w:p>
        </w:tc>
        <w:tc>
          <w:tcPr>
            <w:tcW w:w="1701" w:type="dxa"/>
            <w:tcBorders>
              <w:bottom w:val="single" w:sz="4" w:space="0" w:color="000000"/>
              <w:right w:val="single" w:sz="4" w:space="0" w:color="000000"/>
            </w:tcBorders>
            <w:shd w:val="clear" w:color="auto" w:fill="92D050"/>
            <w:noWrap/>
            <w:tcMar>
              <w:top w:w="0" w:type="dxa"/>
              <w:left w:w="108" w:type="dxa"/>
              <w:bottom w:w="0" w:type="dxa"/>
              <w:right w:w="108" w:type="dxa"/>
            </w:tcMar>
            <w:vAlign w:val="center"/>
          </w:tcPr>
          <w:p>
            <w:pPr>
              <w:spacing w:after="0" w:line="240" w:lineRule="auto"/>
              <w:jc w:val="right"/>
              <w:rPr>
                <w:rFonts w:ascii="Verdana" w:eastAsia="Times New Roman" w:hAnsi="Verdana" w:cs="Arial"/>
                <w:sz w:val="24"/>
                <w:szCs w:val="24"/>
                <w:lang w:eastAsia="en-GB"/>
              </w:rPr>
            </w:pPr>
            <w:r>
              <w:rPr>
                <w:rFonts w:ascii="Verdana" w:eastAsia="Times New Roman" w:hAnsi="Verdana" w:cs="Arial"/>
                <w:sz w:val="24"/>
                <w:szCs w:val="24"/>
                <w:lang w:eastAsia="en-GB"/>
              </w:rPr>
              <w:t>-0.19</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jc w:val="right"/>
              <w:rPr>
                <w:rFonts w:ascii="Verdana" w:eastAsia="Times New Roman" w:hAnsi="Verdana" w:cs="Arial"/>
                <w:sz w:val="24"/>
                <w:szCs w:val="24"/>
                <w:lang w:eastAsia="en-GB"/>
              </w:rPr>
            </w:pPr>
            <w:r>
              <w:rPr>
                <w:rFonts w:ascii="Verdana" w:eastAsia="Times New Roman" w:hAnsi="Verdana" w:cs="Arial"/>
                <w:sz w:val="24"/>
                <w:szCs w:val="24"/>
                <w:lang w:eastAsia="en-GB"/>
              </w:rPr>
              <w:t>-0.42</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jc w:val="right"/>
              <w:rPr>
                <w:rFonts w:ascii="Verdana" w:eastAsia="Times New Roman" w:hAnsi="Verdana" w:cs="Arial"/>
                <w:sz w:val="24"/>
                <w:szCs w:val="24"/>
                <w:lang w:eastAsia="en-GB"/>
              </w:rPr>
            </w:pPr>
            <w:r>
              <w:rPr>
                <w:rFonts w:ascii="Verdana" w:eastAsia="Times New Roman" w:hAnsi="Verdana" w:cs="Arial"/>
                <w:sz w:val="24"/>
                <w:szCs w:val="24"/>
                <w:lang w:eastAsia="en-GB"/>
              </w:rPr>
              <w:t>0.23</w:t>
            </w:r>
          </w:p>
        </w:tc>
      </w:tr>
      <w:tr>
        <w:trPr>
          <w:trHeight w:val="170"/>
          <w:jc w:val="center"/>
        </w:trPr>
        <w:tc>
          <w:tcPr>
            <w:tcW w:w="269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rPr>
                <w:rFonts w:ascii="Verdana" w:eastAsia="Times New Roman" w:hAnsi="Verdana" w:cs="Arial"/>
                <w:b/>
                <w:bCs/>
                <w:sz w:val="24"/>
                <w:szCs w:val="24"/>
                <w:lang w:eastAsia="en-GB"/>
              </w:rPr>
            </w:pPr>
            <w:r>
              <w:rPr>
                <w:rFonts w:ascii="Verdana" w:eastAsia="Times New Roman" w:hAnsi="Verdana" w:cs="Arial"/>
                <w:b/>
                <w:bCs/>
                <w:sz w:val="24"/>
                <w:szCs w:val="24"/>
                <w:lang w:eastAsia="en-GB"/>
              </w:rPr>
              <w:t>Ebacc Prog8</w:t>
            </w:r>
          </w:p>
        </w:tc>
        <w:tc>
          <w:tcPr>
            <w:tcW w:w="1701" w:type="dxa"/>
            <w:tcBorders>
              <w:bottom w:val="single" w:sz="4" w:space="0" w:color="000000"/>
              <w:right w:val="single" w:sz="4" w:space="0" w:color="000000"/>
            </w:tcBorders>
            <w:shd w:val="clear" w:color="auto" w:fill="92D050"/>
            <w:noWrap/>
            <w:tcMar>
              <w:top w:w="0" w:type="dxa"/>
              <w:left w:w="108" w:type="dxa"/>
              <w:bottom w:w="0" w:type="dxa"/>
              <w:right w:w="108" w:type="dxa"/>
            </w:tcMar>
            <w:vAlign w:val="center"/>
          </w:tcPr>
          <w:p>
            <w:pPr>
              <w:spacing w:after="0" w:line="240" w:lineRule="auto"/>
              <w:jc w:val="right"/>
              <w:rPr>
                <w:rFonts w:ascii="Verdana" w:eastAsia="Times New Roman" w:hAnsi="Verdana" w:cs="Arial"/>
                <w:sz w:val="24"/>
                <w:szCs w:val="24"/>
                <w:lang w:eastAsia="en-GB"/>
              </w:rPr>
            </w:pPr>
            <w:r>
              <w:rPr>
                <w:rFonts w:ascii="Verdana" w:eastAsia="Times New Roman" w:hAnsi="Verdana" w:cs="Arial"/>
                <w:sz w:val="24"/>
                <w:szCs w:val="24"/>
                <w:lang w:eastAsia="en-GB"/>
              </w:rPr>
              <w:t>-0.42</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jc w:val="right"/>
              <w:rPr>
                <w:rFonts w:ascii="Verdana" w:eastAsia="Times New Roman" w:hAnsi="Verdana" w:cs="Arial"/>
                <w:sz w:val="24"/>
                <w:szCs w:val="24"/>
                <w:lang w:eastAsia="en-GB"/>
              </w:rPr>
            </w:pPr>
            <w:r>
              <w:rPr>
                <w:rFonts w:ascii="Verdana" w:eastAsia="Times New Roman" w:hAnsi="Verdana" w:cs="Arial"/>
                <w:sz w:val="24"/>
                <w:szCs w:val="24"/>
                <w:lang w:eastAsia="en-GB"/>
              </w:rPr>
              <w:t>-0.66</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jc w:val="right"/>
              <w:rPr>
                <w:rFonts w:ascii="Verdana" w:eastAsia="Times New Roman" w:hAnsi="Verdana" w:cs="Arial"/>
                <w:sz w:val="24"/>
                <w:szCs w:val="24"/>
                <w:lang w:eastAsia="en-GB"/>
              </w:rPr>
            </w:pPr>
            <w:r>
              <w:rPr>
                <w:rFonts w:ascii="Verdana" w:eastAsia="Times New Roman" w:hAnsi="Verdana" w:cs="Arial"/>
                <w:sz w:val="24"/>
                <w:szCs w:val="24"/>
                <w:lang w:eastAsia="en-GB"/>
              </w:rPr>
              <w:t>0.24</w:t>
            </w:r>
          </w:p>
        </w:tc>
      </w:tr>
      <w:tr>
        <w:trPr>
          <w:trHeight w:val="170"/>
          <w:jc w:val="center"/>
        </w:trPr>
        <w:tc>
          <w:tcPr>
            <w:tcW w:w="269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rPr>
                <w:rFonts w:ascii="Verdana" w:eastAsia="Times New Roman" w:hAnsi="Verdana" w:cs="Arial"/>
                <w:b/>
                <w:bCs/>
                <w:sz w:val="24"/>
                <w:szCs w:val="24"/>
                <w:lang w:eastAsia="en-GB"/>
              </w:rPr>
            </w:pPr>
            <w:r>
              <w:rPr>
                <w:rFonts w:ascii="Verdana" w:eastAsia="Times New Roman" w:hAnsi="Verdana" w:cs="Arial"/>
                <w:b/>
                <w:bCs/>
                <w:sz w:val="24"/>
                <w:szCs w:val="24"/>
                <w:lang w:eastAsia="en-GB"/>
              </w:rPr>
              <w:t>Other Prog8</w:t>
            </w:r>
          </w:p>
        </w:tc>
        <w:tc>
          <w:tcPr>
            <w:tcW w:w="1701" w:type="dxa"/>
            <w:tcBorders>
              <w:bottom w:val="single" w:sz="4" w:space="0" w:color="000000"/>
              <w:right w:val="single" w:sz="4" w:space="0" w:color="000000"/>
            </w:tcBorders>
            <w:shd w:val="clear" w:color="auto" w:fill="92D050"/>
            <w:noWrap/>
            <w:tcMar>
              <w:top w:w="0" w:type="dxa"/>
              <w:left w:w="108" w:type="dxa"/>
              <w:bottom w:w="0" w:type="dxa"/>
              <w:right w:w="108" w:type="dxa"/>
            </w:tcMar>
            <w:vAlign w:val="center"/>
          </w:tcPr>
          <w:p>
            <w:pPr>
              <w:spacing w:after="0" w:line="240" w:lineRule="auto"/>
              <w:jc w:val="right"/>
              <w:rPr>
                <w:rFonts w:ascii="Verdana" w:eastAsia="Times New Roman" w:hAnsi="Verdana" w:cs="Arial"/>
                <w:sz w:val="24"/>
                <w:szCs w:val="24"/>
                <w:lang w:eastAsia="en-GB"/>
              </w:rPr>
            </w:pPr>
            <w:r>
              <w:rPr>
                <w:rFonts w:ascii="Verdana" w:eastAsia="Times New Roman" w:hAnsi="Verdana" w:cs="Arial"/>
                <w:sz w:val="24"/>
                <w:szCs w:val="24"/>
                <w:lang w:eastAsia="en-GB"/>
              </w:rPr>
              <w:t>-0.40</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jc w:val="right"/>
              <w:rPr>
                <w:rFonts w:ascii="Verdana" w:eastAsia="Times New Roman" w:hAnsi="Verdana" w:cs="Arial"/>
                <w:sz w:val="24"/>
                <w:szCs w:val="24"/>
                <w:lang w:eastAsia="en-GB"/>
              </w:rPr>
            </w:pPr>
            <w:r>
              <w:rPr>
                <w:rFonts w:ascii="Verdana" w:eastAsia="Times New Roman" w:hAnsi="Verdana" w:cs="Arial"/>
                <w:sz w:val="24"/>
                <w:szCs w:val="24"/>
                <w:lang w:eastAsia="en-GB"/>
              </w:rPr>
              <w:t>-0.70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pPr>
              <w:spacing w:after="0" w:line="240" w:lineRule="auto"/>
              <w:jc w:val="right"/>
              <w:rPr>
                <w:rFonts w:ascii="Verdana" w:eastAsia="Times New Roman" w:hAnsi="Verdana" w:cs="Arial"/>
                <w:sz w:val="24"/>
                <w:szCs w:val="24"/>
                <w:lang w:eastAsia="en-GB"/>
              </w:rPr>
            </w:pPr>
            <w:r>
              <w:rPr>
                <w:rFonts w:ascii="Verdana" w:eastAsia="Times New Roman" w:hAnsi="Verdana" w:cs="Arial"/>
                <w:sz w:val="24"/>
                <w:szCs w:val="24"/>
                <w:lang w:eastAsia="en-GB"/>
              </w:rPr>
              <w:t>0.30</w:t>
            </w:r>
          </w:p>
        </w:tc>
      </w:tr>
    </w:tbl>
    <w:p>
      <w:pPr>
        <w:rPr>
          <w:rFonts w:asciiTheme="majorHAnsi" w:hAnsiTheme="majorHAnsi" w:cstheme="majorHAnsi"/>
        </w:rPr>
      </w:pPr>
    </w:p>
    <w:p>
      <w:pPr>
        <w:rPr>
          <w:rFonts w:asciiTheme="majorHAnsi" w:hAnsiTheme="majorHAnsi" w:cstheme="majorHAnsi"/>
        </w:rPr>
      </w:pPr>
    </w:p>
    <w:p>
      <w:pPr>
        <w:pStyle w:val="ListParagraph"/>
        <w:numPr>
          <w:ilvl w:val="0"/>
          <w:numId w:val="2"/>
        </w:numPr>
        <w:suppressAutoHyphens/>
        <w:autoSpaceDN w:val="0"/>
        <w:spacing w:after="200" w:line="276" w:lineRule="auto"/>
        <w:contextualSpacing w:val="0"/>
        <w:textAlignment w:val="baseline"/>
        <w:rPr>
          <w:rFonts w:asciiTheme="majorHAnsi" w:hAnsiTheme="majorHAnsi" w:cstheme="majorHAnsi"/>
          <w:sz w:val="24"/>
        </w:rPr>
      </w:pPr>
      <w:r>
        <w:rPr>
          <w:rFonts w:asciiTheme="majorHAnsi" w:hAnsiTheme="majorHAnsi" w:cstheme="majorHAnsi"/>
          <w:sz w:val="24"/>
        </w:rPr>
        <w:t>There has been a significant improvement in the progress of pupil premium students in all areas.</w:t>
      </w: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92F16"/>
    <w:multiLevelType w:val="multilevel"/>
    <w:tmpl w:val="462EBE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7C42390A"/>
    <w:multiLevelType w:val="hybridMultilevel"/>
    <w:tmpl w:val="E9A6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D6157-7F75-428E-8656-CF52600A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customStyle="1" w:styleId="normaltextrun">
    <w:name w:val="normaltextrun"/>
    <w:basedOn w:val="DefaultParagraphFont"/>
  </w:style>
  <w:style w:type="character" w:customStyle="1" w:styleId="eop">
    <w:name w:val="eop"/>
    <w:basedOn w:val="DefaultParagraphFont"/>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2841">
      <w:bodyDiv w:val="1"/>
      <w:marLeft w:val="0"/>
      <w:marRight w:val="0"/>
      <w:marTop w:val="0"/>
      <w:marBottom w:val="0"/>
      <w:divBdr>
        <w:top w:val="none" w:sz="0" w:space="0" w:color="auto"/>
        <w:left w:val="none" w:sz="0" w:space="0" w:color="auto"/>
        <w:bottom w:val="none" w:sz="0" w:space="0" w:color="auto"/>
        <w:right w:val="none" w:sz="0" w:space="0" w:color="auto"/>
      </w:divBdr>
      <w:divsChild>
        <w:div w:id="1219512900">
          <w:marLeft w:val="0"/>
          <w:marRight w:val="0"/>
          <w:marTop w:val="0"/>
          <w:marBottom w:val="0"/>
          <w:divBdr>
            <w:top w:val="none" w:sz="0" w:space="0" w:color="auto"/>
            <w:left w:val="none" w:sz="0" w:space="0" w:color="auto"/>
            <w:bottom w:val="none" w:sz="0" w:space="0" w:color="auto"/>
            <w:right w:val="none" w:sz="0" w:space="0" w:color="auto"/>
          </w:divBdr>
        </w:div>
        <w:div w:id="1043821005">
          <w:marLeft w:val="0"/>
          <w:marRight w:val="0"/>
          <w:marTop w:val="0"/>
          <w:marBottom w:val="0"/>
          <w:divBdr>
            <w:top w:val="none" w:sz="0" w:space="0" w:color="auto"/>
            <w:left w:val="none" w:sz="0" w:space="0" w:color="auto"/>
            <w:bottom w:val="none" w:sz="0" w:space="0" w:color="auto"/>
            <w:right w:val="none" w:sz="0" w:space="0" w:color="auto"/>
          </w:divBdr>
        </w:div>
        <w:div w:id="1972709893">
          <w:marLeft w:val="0"/>
          <w:marRight w:val="0"/>
          <w:marTop w:val="0"/>
          <w:marBottom w:val="0"/>
          <w:divBdr>
            <w:top w:val="none" w:sz="0" w:space="0" w:color="auto"/>
            <w:left w:val="none" w:sz="0" w:space="0" w:color="auto"/>
            <w:bottom w:val="none" w:sz="0" w:space="0" w:color="auto"/>
            <w:right w:val="none" w:sz="0" w:space="0" w:color="auto"/>
          </w:divBdr>
        </w:div>
      </w:divsChild>
    </w:div>
    <w:div w:id="1277566743">
      <w:bodyDiv w:val="1"/>
      <w:marLeft w:val="0"/>
      <w:marRight w:val="0"/>
      <w:marTop w:val="0"/>
      <w:marBottom w:val="0"/>
      <w:divBdr>
        <w:top w:val="none" w:sz="0" w:space="0" w:color="auto"/>
        <w:left w:val="none" w:sz="0" w:space="0" w:color="auto"/>
        <w:bottom w:val="none" w:sz="0" w:space="0" w:color="auto"/>
        <w:right w:val="none" w:sz="0" w:space="0" w:color="auto"/>
      </w:divBdr>
    </w:div>
    <w:div w:id="1301610515">
      <w:bodyDiv w:val="1"/>
      <w:marLeft w:val="0"/>
      <w:marRight w:val="0"/>
      <w:marTop w:val="0"/>
      <w:marBottom w:val="0"/>
      <w:divBdr>
        <w:top w:val="none" w:sz="0" w:space="0" w:color="auto"/>
        <w:left w:val="none" w:sz="0" w:space="0" w:color="auto"/>
        <w:bottom w:val="none" w:sz="0" w:space="0" w:color="auto"/>
        <w:right w:val="none" w:sz="0" w:space="0" w:color="auto"/>
      </w:divBdr>
    </w:div>
    <w:div w:id="1708139786">
      <w:bodyDiv w:val="1"/>
      <w:marLeft w:val="0"/>
      <w:marRight w:val="0"/>
      <w:marTop w:val="0"/>
      <w:marBottom w:val="0"/>
      <w:divBdr>
        <w:top w:val="none" w:sz="0" w:space="0" w:color="auto"/>
        <w:left w:val="none" w:sz="0" w:space="0" w:color="auto"/>
        <w:bottom w:val="none" w:sz="0" w:space="0" w:color="auto"/>
        <w:right w:val="none" w:sz="0" w:space="0" w:color="auto"/>
      </w:divBdr>
    </w:div>
    <w:div w:id="1790666586">
      <w:bodyDiv w:val="1"/>
      <w:marLeft w:val="0"/>
      <w:marRight w:val="0"/>
      <w:marTop w:val="0"/>
      <w:marBottom w:val="0"/>
      <w:divBdr>
        <w:top w:val="none" w:sz="0" w:space="0" w:color="auto"/>
        <w:left w:val="none" w:sz="0" w:space="0" w:color="auto"/>
        <w:bottom w:val="none" w:sz="0" w:space="0" w:color="auto"/>
        <w:right w:val="none" w:sz="0" w:space="0" w:color="auto"/>
      </w:divBdr>
      <w:divsChild>
        <w:div w:id="516503603">
          <w:marLeft w:val="0"/>
          <w:marRight w:val="0"/>
          <w:marTop w:val="0"/>
          <w:marBottom w:val="0"/>
          <w:divBdr>
            <w:top w:val="none" w:sz="0" w:space="0" w:color="auto"/>
            <w:left w:val="none" w:sz="0" w:space="0" w:color="auto"/>
            <w:bottom w:val="none" w:sz="0" w:space="0" w:color="auto"/>
            <w:right w:val="none" w:sz="0" w:space="0" w:color="auto"/>
          </w:divBdr>
        </w:div>
        <w:div w:id="284626417">
          <w:marLeft w:val="0"/>
          <w:marRight w:val="0"/>
          <w:marTop w:val="0"/>
          <w:marBottom w:val="0"/>
          <w:divBdr>
            <w:top w:val="none" w:sz="0" w:space="0" w:color="auto"/>
            <w:left w:val="none" w:sz="0" w:space="0" w:color="auto"/>
            <w:bottom w:val="none" w:sz="0" w:space="0" w:color="auto"/>
            <w:right w:val="none" w:sz="0" w:space="0" w:color="auto"/>
          </w:divBdr>
        </w:div>
      </w:divsChild>
    </w:div>
    <w:div w:id="1799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3" ma:contentTypeDescription="Create a new document." ma:contentTypeScope="" ma:versionID="4832d4595dd118c63621b2a444f24080">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2a737103594d116532b03b70ab42ff7a"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DC250-39D8-4756-AD51-C7006302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A6AD4-C4B1-4D29-A51C-B60809B83A94}">
  <ds:schemaRefs>
    <ds:schemaRef ds:uri="http://schemas.microsoft.com/sharepoint/v3/contenttype/forms"/>
  </ds:schemaRefs>
</ds:datastoreItem>
</file>

<file path=customXml/itemProps3.xml><?xml version="1.0" encoding="utf-8"?>
<ds:datastoreItem xmlns:ds="http://schemas.openxmlformats.org/officeDocument/2006/customXml" ds:itemID="{9C5F18AF-9052-4551-9987-26D5B1BF49E6}">
  <ds:schemaRefs>
    <ds:schemaRef ds:uri="2ce25194-4690-47a3-80e5-830e5b08fdf6"/>
    <ds:schemaRef ds:uri="http://schemas.microsoft.com/office/2006/metadata/properties"/>
    <ds:schemaRef ds:uri="http://purl.org/dc/elements/1.1/"/>
    <ds:schemaRef ds:uri="http://schemas.microsoft.com/office/2006/documentManagement/types"/>
    <ds:schemaRef ds:uri="http://purl.org/dc/dcmitype/"/>
    <ds:schemaRef ds:uri="http://purl.org/dc/terms/"/>
    <ds:schemaRef ds:uri="ad8c2c48-16f4-4d97-ba3b-c896552720c0"/>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dc:creator>
  <cp:keywords/>
  <dc:description/>
  <cp:lastModifiedBy>Whitlock</cp:lastModifiedBy>
  <cp:revision>3</cp:revision>
  <cp:lastPrinted>2019-11-12T08:08:00Z</cp:lastPrinted>
  <dcterms:created xsi:type="dcterms:W3CDTF">2020-02-28T12:45:00Z</dcterms:created>
  <dcterms:modified xsi:type="dcterms:W3CDTF">2020-02-28T12:46:00Z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