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after="0" w:line="240" w:lineRule="auto"/>
        <w:rPr>
          <w:rFonts w:ascii="Eurostile" w:hAnsi="Eurostile" w:cs="Arial"/>
          <w:color w:val="843E92"/>
          <w:sz w:val="96"/>
          <w:szCs w:val="96"/>
        </w:rPr>
      </w:pPr>
      <w:r>
        <w:rPr>
          <w:rFonts w:ascii="Eurostile" w:hAnsi="Eurostile" w:cs="Arial"/>
          <w:color w:val="843E92"/>
          <w:sz w:val="96"/>
          <w:szCs w:val="96"/>
        </w:rPr>
        <w:t>Unity College</w:t>
      </w:r>
    </w:p>
    <w:p>
      <w:pPr>
        <w:autoSpaceDE w:val="0"/>
        <w:autoSpaceDN w:val="0"/>
        <w:adjustRightInd w:val="0"/>
        <w:spacing w:after="0" w:line="240" w:lineRule="auto"/>
        <w:rPr>
          <w:rFonts w:ascii="Arial" w:hAnsi="Arial" w:cs="Arial"/>
          <w:color w:val="843E92"/>
          <w:sz w:val="12"/>
          <w:szCs w:val="12"/>
        </w:rPr>
      </w:pPr>
    </w:p>
    <w:p>
      <w:pPr>
        <w:autoSpaceDE w:val="0"/>
        <w:autoSpaceDN w:val="0"/>
        <w:adjustRightInd w:val="0"/>
        <w:spacing w:after="0" w:line="240" w:lineRule="auto"/>
        <w:rPr>
          <w:rFonts w:ascii="Arial" w:hAnsi="Arial" w:cs="Arial"/>
          <w:color w:val="7F7F7F" w:themeColor="text1" w:themeTint="80"/>
          <w:sz w:val="20"/>
          <w:szCs w:val="20"/>
        </w:rPr>
      </w:pPr>
      <w:proofErr w:type="spellStart"/>
      <w:r>
        <w:rPr>
          <w:rFonts w:ascii="Arial" w:hAnsi="Arial" w:cs="Arial"/>
          <w:color w:val="7F7F7F" w:themeColor="text1" w:themeTint="80"/>
          <w:sz w:val="20"/>
          <w:szCs w:val="20"/>
        </w:rPr>
        <w:t>Towneley</w:t>
      </w:r>
      <w:proofErr w:type="spellEnd"/>
      <w:r>
        <w:rPr>
          <w:rFonts w:ascii="Arial" w:hAnsi="Arial" w:cs="Arial"/>
          <w:color w:val="7F7F7F" w:themeColor="text1" w:themeTint="80"/>
          <w:sz w:val="20"/>
          <w:szCs w:val="20"/>
        </w:rPr>
        <w:t xml:space="preserve"> Holmes, Burnley, Lancashire BB11 3DF</w:t>
      </w:r>
    </w:p>
    <w:p>
      <w:pPr>
        <w:autoSpaceDE w:val="0"/>
        <w:autoSpaceDN w:val="0"/>
        <w:adjustRightInd w:val="0"/>
        <w:spacing w:after="0" w:line="240" w:lineRule="auto"/>
        <w:rPr>
          <w:rFonts w:ascii="Arial" w:hAnsi="Arial" w:cs="Arial"/>
          <w:color w:val="7F7F7F" w:themeColor="text1" w:themeTint="80"/>
          <w:sz w:val="20"/>
          <w:szCs w:val="20"/>
        </w:rPr>
      </w:pPr>
      <w:r>
        <w:rPr>
          <w:rFonts w:ascii="Arial" w:hAnsi="Arial" w:cs="Arial"/>
          <w:color w:val="7F7F7F" w:themeColor="text1" w:themeTint="80"/>
          <w:sz w:val="20"/>
          <w:szCs w:val="20"/>
        </w:rPr>
        <w:t>Tel: 01282 683010 • Fax: 01282 683012</w:t>
      </w:r>
    </w:p>
    <w:p>
      <w:pPr>
        <w:rPr>
          <w:rFonts w:ascii="Arial" w:hAnsi="Arial" w:cs="Arial"/>
          <w:sz w:val="23"/>
          <w:szCs w:val="23"/>
        </w:rPr>
      </w:pPr>
      <w:r>
        <w:rPr>
          <w:rFonts w:ascii="Arial" w:hAnsi="Arial" w:cs="Arial"/>
          <w:color w:val="7F7F7F" w:themeColor="text1" w:themeTint="80"/>
          <w:sz w:val="20"/>
          <w:szCs w:val="20"/>
        </w:rPr>
        <w:t>www.unity-college.com • enquiries@unity.lancs.sch.uk</w:t>
      </w:r>
    </w:p>
    <w:p>
      <w:pPr>
        <w:jc w:val="both"/>
        <w:rPr>
          <w:rFonts w:ascii="Arial" w:hAnsi="Arial" w:cs="Arial"/>
          <w:b/>
          <w:sz w:val="23"/>
          <w:szCs w:val="23"/>
        </w:rPr>
      </w:pPr>
      <w:r>
        <w:rPr>
          <w:rFonts w:ascii="Arial" w:hAnsi="Arial" w:cs="Arial"/>
          <w:b/>
          <w:sz w:val="23"/>
          <w:szCs w:val="23"/>
        </w:rPr>
        <w:t>CASHLESS CATERING, LOCKERS AND PARENTPAY</w:t>
      </w:r>
    </w:p>
    <w:p>
      <w:pPr>
        <w:jc w:val="both"/>
        <w:rPr>
          <w:rFonts w:ascii="Arial" w:hAnsi="Arial" w:cs="Arial"/>
          <w:sz w:val="23"/>
          <w:szCs w:val="23"/>
        </w:rPr>
      </w:pPr>
      <w:r>
        <w:rPr>
          <w:rFonts w:ascii="Arial" w:hAnsi="Arial" w:cs="Arial"/>
          <w:sz w:val="23"/>
          <w:szCs w:val="23"/>
        </w:rPr>
        <w:t>We are pleased that you have chosen to send your child to Unity College.</w:t>
      </w:r>
    </w:p>
    <w:p>
      <w:pPr>
        <w:jc w:val="both"/>
        <w:rPr>
          <w:rFonts w:ascii="Arial" w:hAnsi="Arial" w:cs="Arial"/>
          <w:sz w:val="23"/>
          <w:szCs w:val="23"/>
        </w:rPr>
      </w:pPr>
      <w:r>
        <w:rPr>
          <w:rFonts w:ascii="Arial" w:hAnsi="Arial" w:cs="Arial"/>
          <w:sz w:val="23"/>
          <w:szCs w:val="23"/>
        </w:rPr>
        <w:t xml:space="preserve">At Unity we operate a Cashless Catering System to deliver the catering service to our students at lunch and break times.  This system uses biometric finger scanning technology to store data from the student’s thumb.  Single scan of the thumb will take a unique reading and convert it into a set of digits which will be used to identify the student.  The image taken by the scan is not stored in the system and CANNOT be reconstructed, thus providing a high level of security.  Commenting on this technology, the Data Protection Commissioner has said, </w:t>
      </w:r>
      <w:r>
        <w:rPr>
          <w:rFonts w:ascii="Arial" w:hAnsi="Arial" w:cs="Arial"/>
          <w:i/>
          <w:sz w:val="23"/>
          <w:szCs w:val="23"/>
        </w:rPr>
        <w:t xml:space="preserve">“I would encourage you to employ the system using finger print images.  It seems to me that the use of bio-metric identifiers allows users to verify their identity without the risk of intrusions into privacy.  I would certainly like to be able to point to it as an example of good practice.” </w:t>
      </w:r>
      <w:r>
        <w:rPr>
          <w:rFonts w:ascii="Arial" w:hAnsi="Arial" w:cs="Arial"/>
          <w:sz w:val="23"/>
          <w:szCs w:val="23"/>
        </w:rPr>
        <w:t xml:space="preserve"> Cashless catering is widely used by schools and colleges throughout the country and proving to be very successful.  Alternatively students can be issued with a Pin code.</w:t>
      </w:r>
    </w:p>
    <w:p>
      <w:pPr>
        <w:jc w:val="both"/>
        <w:rPr>
          <w:rFonts w:ascii="Arial" w:hAnsi="Arial" w:cs="Arial"/>
          <w:sz w:val="23"/>
          <w:szCs w:val="23"/>
        </w:rPr>
      </w:pPr>
      <w:r>
        <w:rPr>
          <w:rFonts w:ascii="Arial" w:hAnsi="Arial" w:cs="Arial"/>
          <w:sz w:val="23"/>
          <w:szCs w:val="23"/>
        </w:rPr>
        <w:t>Students who pay for meals should bring cash as normal, but instead of paying at the point of sale, they will be required to pay into the credit machines available around the college, by scanning their thumb or typing in their PIN code.  The machine will then credit their account enabling them to get meals in the canteen.</w:t>
      </w:r>
    </w:p>
    <w:p>
      <w:pPr>
        <w:jc w:val="both"/>
        <w:rPr>
          <w:rFonts w:ascii="Arial" w:hAnsi="Arial" w:cs="Arial"/>
          <w:sz w:val="23"/>
          <w:szCs w:val="23"/>
        </w:rPr>
      </w:pPr>
      <w:r>
        <w:rPr>
          <w:rFonts w:ascii="Arial" w:hAnsi="Arial" w:cs="Arial"/>
          <w:sz w:val="23"/>
          <w:szCs w:val="23"/>
        </w:rPr>
        <w:t>Students can credit their account daily each morning or on a weekly basis, reducing the need to carry cash every day.  Alternatively, you can make online payment for meals, trips and/or other school related activities via ParentPay.  We will post out your unique ParentPay account details in August.  Until you receive the online payment information please send cash.</w:t>
      </w:r>
    </w:p>
    <w:p>
      <w:pPr>
        <w:jc w:val="both"/>
        <w:rPr>
          <w:rFonts w:ascii="Arial" w:hAnsi="Arial" w:cs="Arial"/>
          <w:sz w:val="23"/>
          <w:szCs w:val="23"/>
        </w:rPr>
      </w:pPr>
      <w:r>
        <w:rPr>
          <w:rFonts w:ascii="Arial" w:hAnsi="Arial" w:cs="Arial"/>
          <w:sz w:val="23"/>
          <w:szCs w:val="23"/>
        </w:rPr>
        <w:t>Students who receive free meals will have a daily allowance credited to their account.  Please note the daily credit cannot be carried forward and it is only available on the day and can only be used at lunchtime.  Parents are encouraged to check for free meal entitlement for the new academic year.  The telephone number for the area office is 01254 220708 and further information is available on the college website.</w:t>
      </w:r>
    </w:p>
    <w:p>
      <w:pPr>
        <w:jc w:val="both"/>
        <w:rPr>
          <w:rFonts w:ascii="Arial" w:hAnsi="Arial" w:cs="Arial"/>
          <w:sz w:val="23"/>
          <w:szCs w:val="23"/>
        </w:rPr>
      </w:pPr>
      <w:r>
        <w:rPr>
          <w:rFonts w:ascii="Arial" w:hAnsi="Arial" w:cs="Arial"/>
          <w:sz w:val="23"/>
          <w:szCs w:val="23"/>
        </w:rPr>
        <w:t>It is recommended that students at Unity College have a locker.  Students are asked not to wear their outdoor coats whilst in the college building, therefore a locker is perfect for storing their coat, PE kit, mobile phone etc.</w:t>
      </w:r>
    </w:p>
    <w:p>
      <w:pPr>
        <w:jc w:val="both"/>
        <w:rPr>
          <w:rFonts w:ascii="Arial" w:hAnsi="Arial" w:cs="Arial"/>
          <w:sz w:val="23"/>
          <w:szCs w:val="23"/>
        </w:rPr>
      </w:pPr>
      <w:r>
        <w:rPr>
          <w:rFonts w:ascii="Arial" w:hAnsi="Arial" w:cs="Arial"/>
          <w:sz w:val="23"/>
          <w:szCs w:val="23"/>
        </w:rPr>
        <w:t>In order to maintain these lockers a small one-off payment is required. This is £5 per locker (or £3 if your child is entitled to free school meals).  If you would like your child to have a locker please fill in the attached slip.  You will be notified once a locker is available and asked to pay via Parent</w:t>
      </w:r>
      <w:bookmarkStart w:id="0" w:name="_GoBack"/>
      <w:bookmarkEnd w:id="0"/>
      <w:r>
        <w:rPr>
          <w:rFonts w:ascii="Arial" w:hAnsi="Arial" w:cs="Arial"/>
          <w:sz w:val="23"/>
          <w:szCs w:val="23"/>
        </w:rPr>
        <w:t>Pay.</w:t>
      </w:r>
    </w:p>
    <w:p>
      <w:pPr>
        <w:rPr>
          <w:rFonts w:ascii="Lucida Handwriting" w:hAnsi="Lucida Handwriting" w:cs="Arial"/>
          <w:sz w:val="28"/>
          <w:szCs w:val="28"/>
        </w:rPr>
      </w:pPr>
      <w:r>
        <w:rPr>
          <w:rFonts w:ascii="Lucida Handwriting" w:hAnsi="Lucida Handwriting" w:cs="Arial"/>
          <w:sz w:val="28"/>
          <w:szCs w:val="28"/>
        </w:rPr>
        <w:t>A Rahman</w:t>
      </w:r>
    </w:p>
    <w:p>
      <w:pPr>
        <w:rPr>
          <w:rFonts w:ascii="Arial" w:hAnsi="Arial" w:cs="Arial"/>
          <w:sz w:val="23"/>
          <w:szCs w:val="23"/>
        </w:rPr>
      </w:pPr>
      <w:r>
        <w:rPr>
          <w:rFonts w:ascii="Arial" w:hAnsi="Arial" w:cs="Arial"/>
          <w:sz w:val="23"/>
          <w:szCs w:val="23"/>
        </w:rPr>
        <w:t>Director of Finance and Resources</w:t>
      </w:r>
    </w:p>
    <w:p>
      <w:pPr>
        <w:rPr>
          <w:rFonts w:ascii="Arial" w:hAnsi="Arial" w:cs="Arial"/>
          <w:sz w:val="23"/>
          <w:szCs w:val="23"/>
        </w:rPr>
      </w:pPr>
    </w:p>
    <w:p>
      <w:pPr>
        <w:autoSpaceDE w:val="0"/>
        <w:autoSpaceDN w:val="0"/>
        <w:adjustRightInd w:val="0"/>
        <w:spacing w:after="0" w:line="240" w:lineRule="auto"/>
        <w:jc w:val="center"/>
        <w:rPr>
          <w:rFonts w:ascii="Eurostile" w:hAnsi="Eurostile" w:cs="Arial"/>
          <w:color w:val="843E92"/>
          <w:sz w:val="36"/>
          <w:szCs w:val="36"/>
        </w:rPr>
      </w:pPr>
      <w:r>
        <w:rPr>
          <w:rFonts w:ascii="Eurostile" w:hAnsi="Eurostile" w:cs="Arial"/>
          <w:color w:val="843E92"/>
          <w:sz w:val="36"/>
          <w:szCs w:val="36"/>
        </w:rPr>
        <w:t xml:space="preserve">U N I T Y    P A S </w:t>
      </w:r>
      <w:proofErr w:type="spellStart"/>
      <w:r>
        <w:rPr>
          <w:rFonts w:ascii="Eurostile" w:hAnsi="Eurostile" w:cs="Arial"/>
          <w:color w:val="843E92"/>
          <w:sz w:val="36"/>
          <w:szCs w:val="36"/>
        </w:rPr>
        <w:t>S</w:t>
      </w:r>
      <w:proofErr w:type="spellEnd"/>
      <w:r>
        <w:rPr>
          <w:rFonts w:ascii="Eurostile" w:hAnsi="Eurostile" w:cs="Arial"/>
          <w:color w:val="843E92"/>
          <w:sz w:val="36"/>
          <w:szCs w:val="36"/>
        </w:rPr>
        <w:t xml:space="preserve"> I O N    R E S P E C T</w:t>
      </w:r>
    </w:p>
    <w:p>
      <w:pPr>
        <w:autoSpaceDE w:val="0"/>
        <w:autoSpaceDN w:val="0"/>
        <w:adjustRightInd w:val="0"/>
        <w:spacing w:after="0" w:line="240" w:lineRule="auto"/>
        <w:jc w:val="center"/>
        <w:rPr>
          <w:rFonts w:ascii="Arial" w:hAnsi="Arial" w:cs="Arial"/>
          <w:sz w:val="23"/>
          <w:szCs w:val="23"/>
        </w:rPr>
      </w:pPr>
    </w:p>
    <w:p>
      <w:pPr>
        <w:rPr>
          <w:rFonts w:ascii="Arial" w:hAnsi="Arial" w:cs="Arial"/>
          <w:sz w:val="23"/>
          <w:szCs w:val="23"/>
        </w:rPr>
      </w:pP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r>
        <w:rPr>
          <w:rFonts w:ascii="Arial" w:hAnsi="Arial" w:cs="Arial"/>
          <w:b/>
          <w:sz w:val="24"/>
          <w:szCs w:val="24"/>
        </w:rPr>
        <w:t>Cashless Catering Consent</w:t>
      </w: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r>
        <w:rPr>
          <w:rFonts w:ascii="Arial" w:hAnsi="Arial" w:cs="Arial"/>
          <w:b/>
          <w:sz w:val="24"/>
          <w:szCs w:val="24"/>
        </w:rPr>
        <w:t xml:space="preserve">Student Name: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I give consent for my child to use their thumb print for the cashless catering for the duration of their time at Unity College.</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I am able to withdraw consent at any time by contacting the college where my child will be issued with a five digit pin number.</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 xml:space="preserve">Signed: </w:t>
      </w:r>
      <w:r>
        <w:rPr>
          <w:rFonts w:ascii="Arial" w:hAnsi="Arial" w:cs="Arial"/>
          <w:sz w:val="24"/>
          <w:szCs w:val="24"/>
        </w:rPr>
        <w:tab/>
        <w:t>__________________________________</w:t>
      </w:r>
      <w:r>
        <w:rPr>
          <w:rFonts w:ascii="Arial" w:hAnsi="Arial" w:cs="Arial"/>
          <w:sz w:val="24"/>
          <w:szCs w:val="24"/>
        </w:rPr>
        <w:tab/>
        <w:t>Parent/Carer</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__________________________________</w:t>
      </w:r>
    </w:p>
    <w:p>
      <w:pPr>
        <w:spacing w:after="0" w:line="240" w:lineRule="auto"/>
        <w:ind w:left="567"/>
        <w:jc w:val="both"/>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________________________________________________________________________</w:t>
      </w: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b/>
          <w:sz w:val="24"/>
          <w:szCs w:val="24"/>
        </w:rPr>
      </w:pPr>
      <w:r>
        <w:rPr>
          <w:rFonts w:ascii="Arial" w:hAnsi="Arial" w:cs="Arial"/>
          <w:b/>
          <w:sz w:val="24"/>
          <w:szCs w:val="24"/>
        </w:rPr>
        <w:t>Locker Key Request</w:t>
      </w:r>
    </w:p>
    <w:p>
      <w:pPr>
        <w:spacing w:after="0" w:line="240" w:lineRule="auto"/>
        <w:ind w:left="567"/>
        <w:jc w:val="both"/>
        <w:rPr>
          <w:rFonts w:ascii="Arial" w:hAnsi="Arial" w:cs="Arial"/>
          <w:b/>
          <w:sz w:val="24"/>
          <w:szCs w:val="24"/>
        </w:rPr>
      </w:pP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b/>
          <w:sz w:val="24"/>
          <w:szCs w:val="24"/>
        </w:rPr>
      </w:pPr>
      <w:r>
        <w:rPr>
          <w:rFonts w:ascii="Arial" w:hAnsi="Arial" w:cs="Arial"/>
          <w:b/>
          <w:sz w:val="24"/>
          <w:szCs w:val="24"/>
        </w:rPr>
        <w:t xml:space="preserve">Student Name: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 xml:space="preserve">I would like my child to have a locker at Unity College. Please let me know when one is available. </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Signed:</w:t>
      </w:r>
      <w:r>
        <w:rPr>
          <w:rFonts w:ascii="Arial" w:hAnsi="Arial" w:cs="Arial"/>
          <w:sz w:val="24"/>
          <w:szCs w:val="24"/>
        </w:rPr>
        <w:tab/>
        <w:t>_________________________________________</w:t>
      </w:r>
      <w:r>
        <w:rPr>
          <w:rFonts w:ascii="Arial" w:hAnsi="Arial" w:cs="Arial"/>
          <w:sz w:val="24"/>
          <w:szCs w:val="24"/>
        </w:rPr>
        <w:tab/>
        <w:t xml:space="preserve">Parent/Carer </w:t>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r>
        <w:rPr>
          <w:rFonts w:ascii="Arial" w:hAnsi="Arial" w:cs="Arial"/>
          <w:sz w:val="24"/>
          <w:szCs w:val="24"/>
        </w:rPr>
        <w:t>Date:</w:t>
      </w:r>
      <w:r>
        <w:rPr>
          <w:rFonts w:ascii="Arial" w:hAnsi="Arial" w:cs="Arial"/>
          <w:sz w:val="24"/>
          <w:szCs w:val="24"/>
        </w:rPr>
        <w:tab/>
        <w:t>_________________________________________</w:t>
      </w:r>
      <w:r>
        <w:rPr>
          <w:rFonts w:ascii="Arial" w:hAnsi="Arial" w:cs="Arial"/>
          <w:sz w:val="24"/>
          <w:szCs w:val="24"/>
        </w:rPr>
        <w:tab/>
      </w:r>
    </w:p>
    <w:p>
      <w:pPr>
        <w:spacing w:after="0" w:line="240" w:lineRule="auto"/>
        <w:ind w:left="567"/>
        <w:jc w:val="both"/>
        <w:rPr>
          <w:rFonts w:ascii="Arial" w:hAnsi="Arial" w:cs="Arial"/>
          <w:sz w:val="24"/>
          <w:szCs w:val="24"/>
        </w:rPr>
      </w:pPr>
    </w:p>
    <w:p>
      <w:pPr>
        <w:spacing w:after="0" w:line="240" w:lineRule="auto"/>
        <w:ind w:left="567"/>
        <w:jc w:val="both"/>
        <w:rPr>
          <w:rFonts w:ascii="Arial" w:hAnsi="Arial" w:cs="Arial"/>
          <w:sz w:val="24"/>
          <w:szCs w:val="24"/>
        </w:rPr>
      </w:pPr>
    </w:p>
    <w:sectPr>
      <w:pgSz w:w="11906" w:h="16838"/>
      <w:pgMar w:top="567"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04DBD-B608-475E-A520-CAFDEC2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48F9-B7EB-442D-BEBF-E4F71BCA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Whitlock</cp:lastModifiedBy>
  <cp:revision>2</cp:revision>
  <cp:lastPrinted>2020-03-04T10:23:00Z</cp:lastPrinted>
  <dcterms:created xsi:type="dcterms:W3CDTF">2020-03-04T10:36:00Z</dcterms:created>
  <dcterms:modified xsi:type="dcterms:W3CDTF">2020-03-04T10:36:00Z</dcterms:modified>
</cp:coreProperties>
</file>