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rPr>
      </w:pPr>
      <w:r>
        <w:rPr>
          <w:b/>
          <w:sz w:val="24"/>
        </w:rPr>
        <w:t xml:space="preserve">Procedure if a student tests positive for Covid-19 </w:t>
      </w:r>
    </w:p>
    <w:p>
      <w:pPr>
        <w:rPr>
          <w:sz w:val="24"/>
        </w:rPr>
      </w:pPr>
      <w:r>
        <w:rPr>
          <w:sz w:val="24"/>
        </w:rPr>
        <w:t>At Unity College a detailed risk assessment is in place to minimise the risk of infection from Covid-19.  Further guidance from Public Health England has been published to give guidance to schools if there is a confirmed case of a student with Covid-19.  The recommendation does not mean that a whole year group would necessarily be sent home, only those students who have been in close/direct contact with the confirmed case.  If this cannot be ascertained then the whole year group could be sent home.  It is vital that all students are in college learning, however if there is a case of Covid-19 students who have been in close/direct contact will have to self-isolate and resume on line learning for 14 days.  As a college we want the fewest possible students self-isolating, however we must be vigilant and contain the virus.</w:t>
      </w:r>
    </w:p>
    <w:p>
      <w:pPr>
        <w:rPr>
          <w:sz w:val="24"/>
        </w:rPr>
      </w:pPr>
      <w:r>
        <w:rPr>
          <w:sz w:val="24"/>
        </w:rPr>
        <w:t xml:space="preserve">If there is a confirmed case of a student with Covid-19 the Headteacher will identify the students who have had close/direct contact with the confirmed case during the 48 hours prior to the student falling ill. </w:t>
      </w:r>
    </w:p>
    <w:p>
      <w:pPr>
        <w:rPr>
          <w:sz w:val="24"/>
        </w:rPr>
      </w:pPr>
      <w:r>
        <w:rPr>
          <w:sz w:val="24"/>
        </w:rPr>
        <w:t xml:space="preserve">Close/direct contact is considered to be: </w:t>
      </w:r>
    </w:p>
    <w:p>
      <w:pPr>
        <w:pStyle w:val="ListParagraph"/>
        <w:numPr>
          <w:ilvl w:val="0"/>
          <w:numId w:val="2"/>
        </w:numPr>
        <w:rPr>
          <w:sz w:val="24"/>
        </w:rPr>
      </w:pPr>
      <w:r>
        <w:rPr>
          <w:sz w:val="24"/>
        </w:rPr>
        <w:t>being coughed on, or</w:t>
      </w:r>
    </w:p>
    <w:p>
      <w:pPr>
        <w:pStyle w:val="ListParagraph"/>
        <w:numPr>
          <w:ilvl w:val="0"/>
          <w:numId w:val="2"/>
        </w:numPr>
        <w:rPr>
          <w:sz w:val="24"/>
        </w:rPr>
      </w:pPr>
      <w:r>
        <w:rPr>
          <w:sz w:val="24"/>
        </w:rPr>
        <w:t xml:space="preserve">having a face-to-face conversation within 1 metre, or </w:t>
      </w:r>
    </w:p>
    <w:p>
      <w:pPr>
        <w:pStyle w:val="ListParagraph"/>
        <w:numPr>
          <w:ilvl w:val="0"/>
          <w:numId w:val="2"/>
        </w:numPr>
        <w:rPr>
          <w:sz w:val="24"/>
        </w:rPr>
      </w:pPr>
      <w:r>
        <w:rPr>
          <w:sz w:val="24"/>
        </w:rPr>
        <w:t xml:space="preserve">having unprotected skin-to-skin physical contact, or </w:t>
      </w:r>
    </w:p>
    <w:p>
      <w:pPr>
        <w:pStyle w:val="ListParagraph"/>
        <w:numPr>
          <w:ilvl w:val="0"/>
          <w:numId w:val="2"/>
        </w:numPr>
        <w:rPr>
          <w:sz w:val="24"/>
        </w:rPr>
      </w:pPr>
      <w:r>
        <w:rPr>
          <w:sz w:val="24"/>
        </w:rPr>
        <w:t>travelling in a small vehicle with the case, or</w:t>
      </w:r>
    </w:p>
    <w:p>
      <w:pPr>
        <w:pStyle w:val="ListParagraph"/>
        <w:numPr>
          <w:ilvl w:val="0"/>
          <w:numId w:val="2"/>
        </w:numPr>
        <w:rPr>
          <w:sz w:val="24"/>
        </w:rPr>
      </w:pPr>
      <w:r>
        <w:rPr>
          <w:sz w:val="24"/>
        </w:rPr>
        <w:t>any contact within 1 metre for 1 minute or longer without face-to-face contact</w:t>
      </w:r>
    </w:p>
    <w:p>
      <w:pPr>
        <w:pStyle w:val="ListParagraph"/>
        <w:numPr>
          <w:ilvl w:val="0"/>
          <w:numId w:val="2"/>
        </w:numPr>
        <w:rPr>
          <w:sz w:val="24"/>
        </w:rPr>
      </w:pPr>
      <w:r>
        <w:rPr>
          <w:sz w:val="24"/>
        </w:rPr>
        <w:t>extended close contact (between 1 and 2 metres for more than 15 minutes) with a case</w:t>
      </w:r>
    </w:p>
    <w:p>
      <w:pPr>
        <w:rPr>
          <w:sz w:val="24"/>
        </w:rPr>
      </w:pPr>
      <w:r>
        <w:rPr>
          <w:sz w:val="24"/>
        </w:rPr>
        <w:t>This will include close/direct contact whilst in a classroom, sitting at lunch and any social interaction with others.  Students are strongly advised to keep their social group to a minimum to reduce the risk of being in close/direct contact with others.  Students have been told not to have any physical contact with others and to stay within their year group bubble and zoned rooms.  It is essential that all students and staff wear a face covering (unless exempt) when not in the classroom. Please ensure that your child has a face covering for college each day to protect themselves and others (unless exempt).</w:t>
      </w:r>
    </w:p>
    <w:p>
      <w:pPr>
        <w:rPr>
          <w:sz w:val="24"/>
        </w:rPr>
      </w:pPr>
      <w:r>
        <w:rPr>
          <w:sz w:val="24"/>
        </w:rPr>
        <w:t>Once identified students will be asked to self-isolate for 14 days.   The college will contact you and will also send you a letter informing you about the need for your child to self-isolate. A statement will be placed onto our website informing all parents of the situation.</w:t>
      </w:r>
    </w:p>
    <w:p>
      <w:pPr>
        <w:rPr>
          <w:sz w:val="24"/>
        </w:rPr>
      </w:pPr>
      <w:r>
        <w:rPr>
          <w:sz w:val="24"/>
        </w:rPr>
        <w:t>It is your right as a parent to keep your child off college to self-isolate for 14 days if the student with the confirmed case is in the same year group as your child (even if your child has not been in close/direct contact with the confirmed case).  We will not be able to inform you of the name of the child with the confirmed case for legal reasons.</w:t>
      </w:r>
    </w:p>
    <w:p>
      <w:pPr>
        <w:rPr>
          <w:sz w:val="24"/>
        </w:rPr>
      </w:pPr>
      <w:r>
        <w:rPr>
          <w:sz w:val="24"/>
        </w:rPr>
        <w:t>Mrs Cryer</w:t>
      </w:r>
    </w:p>
    <w:p>
      <w:pPr>
        <w:rPr>
          <w:sz w:val="24"/>
        </w:rPr>
      </w:pPr>
      <w:r>
        <w:rPr>
          <w:sz w:val="24"/>
        </w:rPr>
        <w:t>Headteacher 17/9/2020</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922A2"/>
    <w:multiLevelType w:val="hybridMultilevel"/>
    <w:tmpl w:val="50C4E166"/>
    <w:lvl w:ilvl="0" w:tplc="8EFCCDF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D1647"/>
    <w:multiLevelType w:val="hybridMultilevel"/>
    <w:tmpl w:val="AF4A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B258F-BE53-40FC-9848-80AC7941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612F9-F4EC-4C0A-816A-26079B0F2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257ED-EDC8-495D-B71D-54ACCE682247}">
  <ds:schemaRefs>
    <ds:schemaRef ds:uri="http://schemas.microsoft.com/sharepoint/v3/contenttype/forms"/>
  </ds:schemaRefs>
</ds:datastoreItem>
</file>

<file path=customXml/itemProps3.xml><?xml version="1.0" encoding="utf-8"?>
<ds:datastoreItem xmlns:ds="http://schemas.openxmlformats.org/officeDocument/2006/customXml" ds:itemID="{42FDD14C-6A39-4DA6-9FD9-E6444F510B94}">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99b28ea2-71aa-4f57-bb74-1541e4f05fb1"/>
    <ds:schemaRef ds:uri="5089d384-6e0a-424f-8172-a4da5a8e8220"/>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5</cp:revision>
  <cp:lastPrinted>2020-09-16T14:04:00Z</cp:lastPrinted>
  <dcterms:created xsi:type="dcterms:W3CDTF">2020-09-16T13:03:00Z</dcterms:created>
  <dcterms:modified xsi:type="dcterms:W3CDTF">2020-09-17T11:00:00Z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