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Confirmed cases of Covid-19 Friday 27 November 2020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We have been informed today that three students (two in year 11 and one year 7) have tested positive for Covid-19.  We have identified and informed those students who need to self-isolate due to being in close direct contact with one of the students.  Students have been given </w:t>
      </w:r>
      <w:bookmarkStart w:id="0" w:name="_GoBack"/>
      <w:bookmarkEnd w:id="0"/>
      <w:r>
        <w:rPr>
          <w:sz w:val="24"/>
          <w:szCs w:val="24"/>
        </w:rPr>
        <w:t xml:space="preserve">a letter informing them of the self-isolation dates and when they are due to return to college.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77E37-A7D6-4AD0-98DE-7C94447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14E76-12E8-4520-8CF2-84A1487E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CD751-B375-4C15-81F7-39336B47EE45}">
  <ds:schemaRefs>
    <ds:schemaRef ds:uri="99b28ea2-71aa-4f57-bb74-1541e4f05fb1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089d384-6e0a-424f-8172-a4da5a8e8220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F0A612-4C68-4A1B-A682-0B238FC3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4</cp:revision>
  <dcterms:created xsi:type="dcterms:W3CDTF">2020-11-27T16:20:00Z</dcterms:created>
  <dcterms:modified xsi:type="dcterms:W3CDTF">2020-11-27T16:33:00Z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