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4"/>
        </w:rPr>
      </w:pPr>
      <w:r>
        <w:rPr>
          <w:b/>
          <w:sz w:val="28"/>
          <w:szCs w:val="24"/>
        </w:rPr>
        <w:t>Update Tuesday 23 February 2021</w:t>
      </w:r>
      <w:bookmarkStart w:id="0" w:name="_GoBack"/>
      <w:bookmarkEnd w:id="0"/>
    </w:p>
    <w:p>
      <w:pPr>
        <w:rPr>
          <w:sz w:val="24"/>
          <w:szCs w:val="24"/>
        </w:rPr>
      </w:pPr>
      <w:r>
        <w:rPr>
          <w:sz w:val="24"/>
          <w:szCs w:val="24"/>
        </w:rPr>
        <w:t>Dear parents, carers and students</w:t>
      </w:r>
    </w:p>
    <w:p>
      <w:pPr>
        <w:rPr>
          <w:sz w:val="24"/>
          <w:szCs w:val="24"/>
        </w:rPr>
      </w:pPr>
      <w:r>
        <w:rPr>
          <w:sz w:val="24"/>
          <w:szCs w:val="24"/>
        </w:rPr>
        <w:t xml:space="preserve">The Government yesterday published its plan to remove lockdown restrictions, which includes a timetable for re-opening education.  </w:t>
      </w:r>
    </w:p>
    <w:p>
      <w:pPr>
        <w:rPr>
          <w:sz w:val="24"/>
          <w:szCs w:val="24"/>
        </w:rPr>
      </w:pPr>
      <w:r>
        <w:rPr>
          <w:sz w:val="24"/>
          <w:szCs w:val="24"/>
        </w:rPr>
        <w:t>A return to face-to-face learning for schools and colleges will resume nationally from March 8th and is the first step in exiting lockdown. We have been asked to consider how we will return to college in line with the testing regime, and received a 66 page guidance document yesterday regarding this.</w:t>
      </w:r>
    </w:p>
    <w:p>
      <w:pPr>
        <w:rPr>
          <w:sz w:val="24"/>
          <w:szCs w:val="24"/>
        </w:rPr>
      </w:pPr>
      <w:r>
        <w:rPr>
          <w:sz w:val="24"/>
          <w:szCs w:val="24"/>
        </w:rPr>
        <w:t xml:space="preserve">We are working through this guidance to plan our safe wider re-opening, and due to the significant logistical and safety considerations I will post further information later this week and write to you all in more detail by the beginning of next week. </w:t>
      </w:r>
    </w:p>
    <w:p>
      <w:pPr>
        <w:rPr>
          <w:sz w:val="24"/>
          <w:szCs w:val="24"/>
        </w:rPr>
      </w:pPr>
      <w:r>
        <w:rPr>
          <w:sz w:val="24"/>
          <w:szCs w:val="24"/>
        </w:rPr>
        <w:t>I look forward to all students returning to Unity College as soon as possible.</w:t>
      </w:r>
    </w:p>
    <w:p>
      <w:pPr>
        <w:rPr>
          <w:sz w:val="24"/>
          <w:szCs w:val="24"/>
        </w:rPr>
      </w:pPr>
      <w:r>
        <w:rPr>
          <w:sz w:val="24"/>
          <w:szCs w:val="24"/>
        </w:rPr>
        <w:t>Mrs S Cryer</w:t>
      </w:r>
    </w:p>
    <w:p>
      <w:pPr>
        <w:rPr>
          <w:sz w:val="24"/>
          <w:szCs w:val="24"/>
        </w:rPr>
      </w:pPr>
      <w:r>
        <w:rPr>
          <w:sz w:val="24"/>
          <w:szCs w:val="24"/>
        </w:rPr>
        <w:t>Headteacher</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AD529-8690-4F30-B9D5-B13FE6F8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DA15C-48E6-40FA-999B-EED65D0D1847}">
  <ds:schemaRefs>
    <ds:schemaRef ds:uri="99b28ea2-71aa-4f57-bb74-1541e4f05fb1"/>
    <ds:schemaRef ds:uri="http://purl.org/dc/dcmitype/"/>
    <ds:schemaRef ds:uri="http://schemas.microsoft.com/office/2006/documentManagement/types"/>
    <ds:schemaRef ds:uri="http://schemas.microsoft.com/office/2006/metadata/properties"/>
    <ds:schemaRef ds:uri="5089d384-6e0a-424f-8172-a4da5a8e8220"/>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64F05B89-CA3D-4C07-A21E-1582BF47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64C3C-D005-49C8-AEF6-7A8C374FE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4</cp:revision>
  <dcterms:created xsi:type="dcterms:W3CDTF">2021-02-23T15:15:00Z</dcterms:created>
  <dcterms:modified xsi:type="dcterms:W3CDTF">2021-02-26T12:59:00Z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