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r>
        <w:rPr>
          <w:b/>
        </w:rPr>
        <w:t>COVID-19 Catch Up Funding</w:t>
      </w:r>
    </w:p>
    <w:p>
      <w:r>
        <w:t>The government have announced £1 billion of funding to support children and young people to catch up lost time due to</w:t>
      </w:r>
      <w:bookmarkStart w:id="0" w:name="_GoBack"/>
      <w:bookmarkEnd w:id="0"/>
      <w:r>
        <w:t xml:space="preserve"> school closure. </w:t>
      </w:r>
    </w:p>
    <w:p>
      <w:pPr>
        <w:rPr>
          <w:b/>
        </w:rPr>
      </w:pPr>
      <w:r>
        <w:rPr>
          <w:b/>
        </w:rPr>
        <w:t>Funding allocation</w:t>
      </w:r>
    </w:p>
    <w:p>
      <w:r>
        <w:t>School allocations will be calculated on a per pupil basis and mainstream schools will get £80 for each student.</w:t>
      </w:r>
    </w:p>
    <w:p>
      <w:r>
        <w:t xml:space="preserve">We are putting together an action plan to make the best possible use of the additional funding.  The vast majority of the funding is likely to be used to employ additional teaching and support staff in college to deliver and support the </w:t>
      </w:r>
      <w:proofErr w:type="gramStart"/>
      <w:r>
        <w:t>catch up</w:t>
      </w:r>
      <w:proofErr w:type="gramEnd"/>
      <w:r>
        <w:t xml:space="preserve"> needs of students.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7E05-BF86-431F-96D9-4841DF61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B675E-1E25-4AA8-9604-219198E6CDE6}">
  <ds:schemaRefs>
    <ds:schemaRef ds:uri="http://schemas.microsoft.com/sharepoint/v3/contenttype/forms"/>
  </ds:schemaRefs>
</ds:datastoreItem>
</file>

<file path=customXml/itemProps2.xml><?xml version="1.0" encoding="utf-8"?>
<ds:datastoreItem xmlns:ds="http://schemas.openxmlformats.org/officeDocument/2006/customXml" ds:itemID="{C294A83D-235F-46A3-8B77-6CBFE716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A7CAF-1750-4353-A6DD-55EA556E7883}">
  <ds:schemaRefs>
    <ds:schemaRef ds:uri="http://purl.org/dc/terms/"/>
    <ds:schemaRef ds:uri="99b28ea2-71aa-4f57-bb74-1541e4f05fb1"/>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5089d384-6e0a-424f-8172-a4da5a8e82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dcterms:created xsi:type="dcterms:W3CDTF">2021-03-11T09:35:00Z</dcterms:created>
  <dcterms:modified xsi:type="dcterms:W3CDTF">2021-03-11T10:35:00Z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