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Arial" w:hAnsi="Arial" w:cs="Arial"/>
          <w:b/>
          <w:bCs/>
          <w:sz w:val="28"/>
          <w:szCs w:val="28"/>
        </w:rPr>
      </w:pPr>
      <w:bookmarkStart w:id="0" w:name="_top"/>
      <w:bookmarkStart w:id="1" w:name="_GoBack"/>
      <w:bookmarkEnd w:id="0"/>
      <w:bookmarkEnd w:id="1"/>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r>
        <w:rPr>
          <w:rFonts w:ascii="Arial" w:hAnsi="Arial" w:cs="Arial"/>
          <w:b/>
          <w:bCs/>
          <w:sz w:val="28"/>
          <w:szCs w:val="28"/>
        </w:rPr>
        <w:t xml:space="preserve">WHOLE SCHOOL POLICY FOR SAFEGUARDING </w:t>
      </w:r>
    </w:p>
    <w:p>
      <w:pPr>
        <w:jc w:val="center"/>
        <w:rPr>
          <w:rFonts w:ascii="Arial" w:hAnsi="Arial" w:cs="Arial"/>
          <w:b/>
          <w:bCs/>
          <w:sz w:val="28"/>
          <w:szCs w:val="28"/>
        </w:rPr>
      </w:pPr>
      <w:r>
        <w:rPr>
          <w:rFonts w:ascii="Arial" w:hAnsi="Arial" w:cs="Arial"/>
          <w:b/>
          <w:bCs/>
          <w:sz w:val="28"/>
          <w:szCs w:val="28"/>
        </w:rPr>
        <w:t>&amp; CHILD PROTECTION</w:t>
      </w:r>
    </w:p>
    <w:p>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tc>
          <w:tcPr>
            <w:tcW w:w="3957" w:type="dxa"/>
          </w:tcPr>
          <w:p>
            <w:pPr>
              <w:rPr>
                <w:rFonts w:ascii="Arial" w:hAnsi="Arial" w:cs="Arial"/>
                <w:bCs/>
                <w:sz w:val="28"/>
                <w:szCs w:val="28"/>
              </w:rPr>
            </w:pPr>
            <w:r>
              <w:rPr>
                <w:rFonts w:ascii="Arial" w:hAnsi="Arial" w:cs="Arial"/>
                <w:bCs/>
                <w:sz w:val="28"/>
                <w:szCs w:val="28"/>
              </w:rPr>
              <w:t>Policy Leader / DSL / HT*</w:t>
            </w:r>
          </w:p>
        </w:tc>
        <w:tc>
          <w:tcPr>
            <w:tcW w:w="4123" w:type="dxa"/>
          </w:tcPr>
          <w:p>
            <w:pPr>
              <w:jc w:val="center"/>
              <w:rPr>
                <w:rFonts w:ascii="Arial" w:hAnsi="Arial" w:cs="Arial"/>
                <w:b/>
                <w:bCs/>
                <w:sz w:val="28"/>
                <w:szCs w:val="28"/>
              </w:rPr>
            </w:pPr>
            <w:r>
              <w:rPr>
                <w:rFonts w:ascii="Arial" w:hAnsi="Arial" w:cs="Arial"/>
                <w:b/>
                <w:bCs/>
                <w:sz w:val="28"/>
                <w:szCs w:val="28"/>
              </w:rPr>
              <w:t>Mrs Alison Hodgson</w:t>
            </w:r>
          </w:p>
        </w:tc>
      </w:tr>
      <w:tr>
        <w:tc>
          <w:tcPr>
            <w:tcW w:w="3957" w:type="dxa"/>
          </w:tcPr>
          <w:p>
            <w:pPr>
              <w:rPr>
                <w:rFonts w:ascii="Arial" w:hAnsi="Arial" w:cs="Arial"/>
                <w:bCs/>
                <w:sz w:val="28"/>
                <w:szCs w:val="28"/>
              </w:rPr>
            </w:pPr>
            <w:r>
              <w:rPr>
                <w:rFonts w:ascii="Arial" w:hAnsi="Arial" w:cs="Arial"/>
                <w:bCs/>
                <w:sz w:val="28"/>
                <w:szCs w:val="28"/>
              </w:rPr>
              <w:t>Deputy DSL (s)</w:t>
            </w:r>
          </w:p>
        </w:tc>
        <w:tc>
          <w:tcPr>
            <w:tcW w:w="4123" w:type="dxa"/>
          </w:tcPr>
          <w:p>
            <w:pPr>
              <w:jc w:val="center"/>
              <w:rPr>
                <w:rFonts w:ascii="Arial" w:hAnsi="Arial" w:cs="Arial"/>
                <w:b/>
                <w:bCs/>
                <w:sz w:val="28"/>
                <w:szCs w:val="28"/>
              </w:rPr>
            </w:pPr>
            <w:r>
              <w:rPr>
                <w:rFonts w:ascii="Arial" w:hAnsi="Arial" w:cs="Arial"/>
                <w:b/>
                <w:bCs/>
                <w:sz w:val="28"/>
                <w:szCs w:val="28"/>
              </w:rPr>
              <w:t>Mrs Bev Worthington</w:t>
            </w:r>
          </w:p>
        </w:tc>
      </w:tr>
      <w:tr>
        <w:tc>
          <w:tcPr>
            <w:tcW w:w="3957" w:type="dxa"/>
          </w:tcPr>
          <w:p>
            <w:pPr>
              <w:rPr>
                <w:rFonts w:ascii="Arial" w:hAnsi="Arial" w:cs="Arial"/>
                <w:bCs/>
                <w:sz w:val="28"/>
                <w:szCs w:val="28"/>
              </w:rPr>
            </w:pPr>
            <w:r>
              <w:rPr>
                <w:rFonts w:ascii="Arial" w:hAnsi="Arial" w:cs="Arial"/>
                <w:bCs/>
                <w:sz w:val="28"/>
                <w:szCs w:val="28"/>
              </w:rPr>
              <w:t xml:space="preserve">Safeguarding Governor </w:t>
            </w:r>
          </w:p>
        </w:tc>
        <w:tc>
          <w:tcPr>
            <w:tcW w:w="4123" w:type="dxa"/>
          </w:tcPr>
          <w:p>
            <w:pPr>
              <w:jc w:val="center"/>
              <w:rPr>
                <w:rFonts w:ascii="Arial" w:hAnsi="Arial" w:cs="Arial"/>
                <w:b/>
                <w:bCs/>
                <w:sz w:val="28"/>
                <w:szCs w:val="28"/>
              </w:rPr>
            </w:pPr>
            <w:r>
              <w:rPr>
                <w:rFonts w:ascii="Arial" w:hAnsi="Arial" w:cs="Arial"/>
                <w:b/>
                <w:bCs/>
                <w:sz w:val="28"/>
                <w:szCs w:val="28"/>
              </w:rPr>
              <w:t>Mrs Anne Kelly</w:t>
            </w:r>
          </w:p>
        </w:tc>
      </w:tr>
      <w:tr>
        <w:tc>
          <w:tcPr>
            <w:tcW w:w="3957" w:type="dxa"/>
          </w:tcPr>
          <w:p>
            <w:pPr>
              <w:rPr>
                <w:rFonts w:ascii="Arial" w:hAnsi="Arial" w:cs="Arial"/>
                <w:bCs/>
                <w:sz w:val="28"/>
                <w:szCs w:val="28"/>
              </w:rPr>
            </w:pPr>
            <w:r>
              <w:rPr>
                <w:rFonts w:ascii="Arial" w:hAnsi="Arial" w:cs="Arial"/>
                <w:bCs/>
                <w:sz w:val="28"/>
                <w:szCs w:val="28"/>
              </w:rPr>
              <w:t>Last Updated</w:t>
            </w:r>
          </w:p>
        </w:tc>
        <w:tc>
          <w:tcPr>
            <w:tcW w:w="4123" w:type="dxa"/>
          </w:tcPr>
          <w:p>
            <w:pPr>
              <w:rPr>
                <w:rFonts w:ascii="Arial" w:hAnsi="Arial" w:cs="Arial"/>
                <w:bCs/>
                <w:sz w:val="28"/>
                <w:szCs w:val="28"/>
              </w:rPr>
            </w:pPr>
            <w:r>
              <w:rPr>
                <w:rFonts w:ascii="Arial" w:hAnsi="Arial" w:cs="Arial"/>
                <w:bCs/>
                <w:sz w:val="28"/>
                <w:szCs w:val="28"/>
              </w:rPr>
              <w:t>September 2020</w:t>
            </w:r>
          </w:p>
        </w:tc>
      </w:tr>
      <w:tr>
        <w:tc>
          <w:tcPr>
            <w:tcW w:w="3957" w:type="dxa"/>
          </w:tcPr>
          <w:p>
            <w:pPr>
              <w:rPr>
                <w:rFonts w:ascii="Arial" w:hAnsi="Arial" w:cs="Arial"/>
                <w:bCs/>
                <w:sz w:val="28"/>
                <w:szCs w:val="28"/>
              </w:rPr>
            </w:pPr>
            <w:r>
              <w:rPr>
                <w:rFonts w:ascii="Arial" w:hAnsi="Arial" w:cs="Arial"/>
                <w:bCs/>
                <w:sz w:val="28"/>
                <w:szCs w:val="28"/>
              </w:rPr>
              <w:t xml:space="preserve">Approved by the Governing Body </w:t>
            </w:r>
          </w:p>
        </w:tc>
        <w:tc>
          <w:tcPr>
            <w:tcW w:w="4123" w:type="dxa"/>
          </w:tcPr>
          <w:p>
            <w:pPr>
              <w:rPr>
                <w:rFonts w:ascii="Arial" w:hAnsi="Arial" w:cs="Arial"/>
                <w:bCs/>
                <w:sz w:val="28"/>
                <w:szCs w:val="28"/>
              </w:rPr>
            </w:pPr>
          </w:p>
        </w:tc>
      </w:tr>
      <w:tr>
        <w:tc>
          <w:tcPr>
            <w:tcW w:w="3957" w:type="dxa"/>
          </w:tcPr>
          <w:p>
            <w:pPr>
              <w:rPr>
                <w:rFonts w:ascii="Arial" w:hAnsi="Arial" w:cs="Arial"/>
                <w:bCs/>
                <w:sz w:val="28"/>
                <w:szCs w:val="28"/>
              </w:rPr>
            </w:pPr>
            <w:r>
              <w:rPr>
                <w:rFonts w:ascii="Arial" w:hAnsi="Arial" w:cs="Arial"/>
                <w:bCs/>
                <w:sz w:val="28"/>
                <w:szCs w:val="28"/>
              </w:rPr>
              <w:t>Date of Review</w:t>
            </w:r>
          </w:p>
        </w:tc>
        <w:tc>
          <w:tcPr>
            <w:tcW w:w="4123" w:type="dxa"/>
          </w:tcPr>
          <w:p>
            <w:pPr>
              <w:rPr>
                <w:rFonts w:ascii="Arial" w:hAnsi="Arial" w:cs="Arial"/>
                <w:bCs/>
                <w:sz w:val="28"/>
                <w:szCs w:val="28"/>
              </w:rPr>
            </w:pPr>
            <w:r>
              <w:rPr>
                <w:rFonts w:ascii="Arial" w:hAnsi="Arial" w:cs="Arial"/>
                <w:bCs/>
                <w:sz w:val="28"/>
                <w:szCs w:val="28"/>
              </w:rPr>
              <w:t>September 2021</w:t>
            </w:r>
          </w:p>
        </w:tc>
      </w:tr>
    </w:tbl>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r>
        <w:rPr>
          <w:rFonts w:ascii="Arial" w:hAnsi="Arial" w:cs="Arial"/>
          <w:b/>
          <w:bCs/>
          <w:sz w:val="28"/>
          <w:szCs w:val="28"/>
        </w:rPr>
        <w:t xml:space="preserve">Unity College </w:t>
      </w: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rPr>
          <w:rFonts w:ascii="Arial" w:hAnsi="Arial" w:cs="Arial"/>
          <w:bCs/>
          <w:sz w:val="28"/>
          <w:szCs w:val="28"/>
        </w:rPr>
      </w:pPr>
    </w:p>
    <w:p>
      <w:pPr>
        <w:jc w:val="center"/>
        <w:rPr>
          <w:rFonts w:ascii="Arial" w:hAnsi="Arial" w:cs="Arial"/>
          <w:bCs/>
          <w:color w:val="FF0000"/>
          <w:sz w:val="28"/>
          <w:szCs w:val="28"/>
        </w:rPr>
      </w:pPr>
    </w:p>
    <w:p>
      <w:pPr>
        <w:jc w:val="both"/>
        <w:rPr>
          <w:rFonts w:ascii="Arial" w:eastAsia="Calibri" w:hAnsi="Arial" w:cs="Arial"/>
          <w:color w:val="000000"/>
          <w:sz w:val="22"/>
          <w:szCs w:val="22"/>
        </w:rPr>
      </w:pPr>
      <w:r>
        <w:rPr>
          <w:rFonts w:ascii="Arial" w:hAnsi="Arial" w:cs="Arial"/>
          <w:sz w:val="22"/>
          <w:szCs w:val="22"/>
        </w:rPr>
        <w:lastRenderedPageBreak/>
        <w:t xml:space="preserve">The purpose of this safeguarding policy is to ensure every child who is a registered pupil at Unity College is safe and protected from harm. </w:t>
      </w:r>
      <w:r>
        <w:rPr>
          <w:rFonts w:ascii="Arial" w:eastAsia="Calibri" w:hAnsi="Arial" w:cs="Arial"/>
          <w:color w:val="000000"/>
          <w:sz w:val="22"/>
          <w:szCs w:val="22"/>
        </w:rPr>
        <w:t xml:space="preserve">The Department for Education (DfE) ‘Keeping Children Safe in Education’ (September 2020), states safeguarding and promoting the welfare of children is defined for the purposes of this guidance as: </w:t>
      </w:r>
    </w:p>
    <w:p>
      <w:pPr>
        <w:rPr>
          <w:rFonts w:ascii="Arial" w:hAnsi="Arial" w:cs="Arial"/>
          <w:sz w:val="22"/>
          <w:szCs w:val="22"/>
        </w:rPr>
      </w:pPr>
    </w:p>
    <w:p>
      <w:pPr>
        <w:numPr>
          <w:ilvl w:val="0"/>
          <w:numId w:val="1"/>
        </w:numPr>
        <w:rPr>
          <w:rFonts w:ascii="Arial" w:hAnsi="Arial" w:cs="Arial"/>
          <w:sz w:val="22"/>
          <w:szCs w:val="22"/>
        </w:rPr>
      </w:pPr>
      <w:r>
        <w:rPr>
          <w:rFonts w:ascii="Arial" w:hAnsi="Arial" w:cs="Arial"/>
          <w:sz w:val="22"/>
          <w:szCs w:val="22"/>
        </w:rPr>
        <w:t>Protecting children from maltreatment;</w:t>
      </w:r>
    </w:p>
    <w:p>
      <w:pPr>
        <w:numPr>
          <w:ilvl w:val="0"/>
          <w:numId w:val="1"/>
        </w:numPr>
        <w:rPr>
          <w:rFonts w:ascii="Arial" w:hAnsi="Arial" w:cs="Arial"/>
          <w:sz w:val="22"/>
          <w:szCs w:val="22"/>
        </w:rPr>
      </w:pPr>
      <w:r>
        <w:rPr>
          <w:rFonts w:ascii="Arial" w:hAnsi="Arial" w:cs="Arial"/>
          <w:sz w:val="22"/>
          <w:szCs w:val="22"/>
        </w:rPr>
        <w:t>Preventing impairment of children’s mental and physical health or development;</w:t>
      </w:r>
    </w:p>
    <w:p>
      <w:pPr>
        <w:numPr>
          <w:ilvl w:val="0"/>
          <w:numId w:val="1"/>
        </w:numPr>
        <w:rPr>
          <w:rFonts w:ascii="Arial" w:hAnsi="Arial" w:cs="Arial"/>
          <w:sz w:val="22"/>
          <w:szCs w:val="22"/>
        </w:rPr>
      </w:pPr>
      <w:r>
        <w:rPr>
          <w:rFonts w:ascii="Arial" w:hAnsi="Arial" w:cs="Arial"/>
          <w:sz w:val="22"/>
          <w:szCs w:val="22"/>
        </w:rPr>
        <w:t>Ensuring that children grow up in circumstances consistent with the provision of safe and effective care; and</w:t>
      </w:r>
    </w:p>
    <w:p>
      <w:pPr>
        <w:numPr>
          <w:ilvl w:val="0"/>
          <w:numId w:val="1"/>
        </w:numPr>
        <w:rPr>
          <w:rFonts w:ascii="Arial" w:hAnsi="Arial" w:cs="Arial"/>
          <w:sz w:val="22"/>
          <w:szCs w:val="22"/>
        </w:rPr>
      </w:pPr>
      <w:proofErr w:type="gramStart"/>
      <w:r>
        <w:rPr>
          <w:rFonts w:ascii="Arial" w:hAnsi="Arial" w:cs="Arial"/>
          <w:sz w:val="22"/>
          <w:szCs w:val="22"/>
        </w:rPr>
        <w:t>Taking action</w:t>
      </w:r>
      <w:proofErr w:type="gramEnd"/>
      <w:r>
        <w:rPr>
          <w:rFonts w:ascii="Arial" w:hAnsi="Arial" w:cs="Arial"/>
          <w:sz w:val="22"/>
          <w:szCs w:val="22"/>
        </w:rPr>
        <w:t xml:space="preserve"> to enable all children to have the best outcomes.</w:t>
      </w:r>
    </w:p>
    <w:p>
      <w:pPr>
        <w:ind w:left="360"/>
        <w:rPr>
          <w:rFonts w:ascii="Arial" w:hAnsi="Arial" w:cs="Arial"/>
          <w:sz w:val="22"/>
          <w:szCs w:val="22"/>
        </w:rPr>
      </w:pPr>
    </w:p>
    <w:p>
      <w:pPr>
        <w:rPr>
          <w:rFonts w:ascii="Arial" w:hAnsi="Arial" w:cs="Arial"/>
          <w:sz w:val="22"/>
          <w:szCs w:val="22"/>
        </w:rPr>
      </w:pPr>
      <w:r>
        <w:rPr>
          <w:rFonts w:ascii="Arial" w:hAnsi="Arial" w:cs="Arial"/>
          <w:sz w:val="22"/>
          <w:szCs w:val="22"/>
        </w:rPr>
        <w:t xml:space="preserve">This policy will give clear direction to all stakeholder about expectations and our legal responsibility to safeguard and promote the welfare of all children at our school. </w:t>
      </w:r>
    </w:p>
    <w:p>
      <w:pPr>
        <w:rPr>
          <w:rFonts w:ascii="Arial" w:hAnsi="Arial" w:cs="Arial"/>
          <w:sz w:val="22"/>
          <w:szCs w:val="22"/>
        </w:rPr>
      </w:pPr>
    </w:p>
    <w:p>
      <w:pPr>
        <w:pBdr>
          <w:top w:val="nil"/>
          <w:left w:val="nil"/>
          <w:bottom w:val="nil"/>
          <w:right w:val="nil"/>
          <w:between w:val="nil"/>
        </w:pBdr>
        <w:spacing w:line="276" w:lineRule="auto"/>
        <w:jc w:val="both"/>
        <w:rPr>
          <w:rFonts w:ascii="Arial" w:eastAsia="Calibri" w:hAnsi="Arial" w:cs="Arial"/>
          <w:color w:val="000000"/>
          <w:sz w:val="22"/>
          <w:szCs w:val="22"/>
        </w:rPr>
      </w:pPr>
      <w:r>
        <w:rPr>
          <w:rFonts w:ascii="Arial" w:hAnsi="Arial" w:cs="Arial"/>
          <w:sz w:val="22"/>
          <w:szCs w:val="22"/>
        </w:rPr>
        <w:t>Unity College fully recognises the contribution it can make to protect children from harm and to support and promote the welfare of all children who are registered pupils at our school.  This policy applies to all stakeholders; pupils, staff, parents, governors, volunteers and visitors.</w:t>
      </w:r>
      <w:r>
        <w:rPr>
          <w:rFonts w:ascii="Arial" w:eastAsia="Calibri" w:hAnsi="Arial" w:cs="Arial"/>
          <w:color w:val="000000"/>
          <w:sz w:val="22"/>
          <w:szCs w:val="22"/>
        </w:rPr>
        <w:t xml:space="preserve"> </w:t>
      </w:r>
    </w:p>
    <w:p>
      <w:pPr>
        <w:pBdr>
          <w:top w:val="nil"/>
          <w:left w:val="nil"/>
          <w:bottom w:val="nil"/>
          <w:right w:val="nil"/>
          <w:between w:val="nil"/>
        </w:pBdr>
        <w:spacing w:line="276" w:lineRule="auto"/>
        <w:jc w:val="both"/>
        <w:rPr>
          <w:rFonts w:ascii="Arial" w:eastAsia="Calibri" w:hAnsi="Arial" w:cs="Arial"/>
          <w:color w:val="000000"/>
          <w:sz w:val="22"/>
          <w:szCs w:val="22"/>
        </w:rPr>
      </w:pPr>
    </w:p>
    <w:p>
      <w:pPr>
        <w:pBdr>
          <w:top w:val="nil"/>
          <w:left w:val="nil"/>
          <w:bottom w:val="nil"/>
          <w:right w:val="nil"/>
          <w:between w:val="nil"/>
        </w:pBdr>
        <w:spacing w:line="276" w:lineRule="auto"/>
        <w:jc w:val="both"/>
        <w:rPr>
          <w:rFonts w:ascii="Arial" w:hAnsi="Arial" w:cs="Arial"/>
          <w:sz w:val="22"/>
          <w:szCs w:val="22"/>
        </w:rPr>
      </w:pPr>
      <w:r>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Pr>
          <w:rFonts w:ascii="Arial" w:eastAsia="Calibri" w:hAnsi="Arial" w:cs="Arial"/>
          <w:b/>
          <w:color w:val="000000"/>
          <w:sz w:val="22"/>
          <w:szCs w:val="22"/>
        </w:rPr>
        <w:t>everyone</w:t>
      </w:r>
      <w:r>
        <w:rPr>
          <w:rFonts w:ascii="Arial" w:eastAsia="Calibri" w:hAnsi="Arial" w:cs="Arial"/>
          <w:color w:val="000000"/>
          <w:sz w:val="22"/>
          <w:szCs w:val="22"/>
        </w:rPr>
        <w:t xml:space="preserve"> who comes into contact with them has a role to play in identifying concerns, sharing information and taking prompt action.</w:t>
      </w:r>
    </w:p>
    <w:p>
      <w:pPr>
        <w:rPr>
          <w:rFonts w:ascii="Arial" w:hAnsi="Arial" w:cs="Arial"/>
          <w:sz w:val="22"/>
          <w:szCs w:val="22"/>
        </w:rPr>
      </w:pPr>
    </w:p>
    <w:p>
      <w:pPr>
        <w:jc w:val="both"/>
        <w:rPr>
          <w:rFonts w:ascii="Century Gothic" w:hAnsi="Century Gothic"/>
        </w:rPr>
      </w:pPr>
      <w:r>
        <w:rPr>
          <w:rFonts w:ascii="Arial" w:hAnsi="Arial" w:cs="Arial"/>
          <w:sz w:val="22"/>
          <w:szCs w:val="22"/>
        </w:rPr>
        <w:t>The Children Acts 1989 and 2004, states a child is anyone who has not reached their 18</w:t>
      </w:r>
      <w:r>
        <w:rPr>
          <w:rFonts w:ascii="Arial" w:hAnsi="Arial" w:cs="Arial"/>
          <w:sz w:val="22"/>
          <w:szCs w:val="22"/>
          <w:vertAlign w:val="superscript"/>
        </w:rPr>
        <w:t>th</w:t>
      </w:r>
      <w:r>
        <w:rPr>
          <w:rFonts w:ascii="Arial" w:hAnsi="Arial" w:cs="Arial"/>
          <w:sz w:val="22"/>
          <w:szCs w:val="22"/>
        </w:rPr>
        <w:t xml:space="preserve"> birthday. The commitment to safeguarding and promoting the welfare of children however will extend to all children who visit Unity College as well as all students of school</w:t>
      </w:r>
      <w:r>
        <w:rPr>
          <w:rFonts w:ascii="Century Gothic" w:hAnsi="Century Gothic"/>
        </w:rPr>
        <w:t>.</w:t>
      </w:r>
    </w:p>
    <w:p>
      <w:pPr>
        <w:rPr>
          <w:rFonts w:ascii="Arial" w:hAnsi="Arial" w:cs="Arial"/>
          <w:sz w:val="22"/>
          <w:szCs w:val="22"/>
        </w:rPr>
      </w:pPr>
    </w:p>
    <w:p>
      <w:pPr>
        <w:rPr>
          <w:rFonts w:ascii="Arial" w:hAnsi="Arial" w:cs="Arial"/>
          <w:sz w:val="22"/>
          <w:szCs w:val="22"/>
        </w:rPr>
      </w:pPr>
    </w:p>
    <w:p>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tc>
          <w:tcPr>
            <w:tcW w:w="1977" w:type="dxa"/>
          </w:tcPr>
          <w:p>
            <w:pPr>
              <w:rPr>
                <w:rFonts w:ascii="Arial" w:hAnsi="Arial" w:cs="Arial"/>
                <w:b/>
                <w:bCs/>
                <w:sz w:val="22"/>
                <w:szCs w:val="22"/>
              </w:rPr>
            </w:pPr>
            <w:r>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i w:val="0"/>
                <w:sz w:val="22"/>
                <w:szCs w:val="22"/>
              </w:rPr>
            </w:pPr>
          </w:p>
        </w:tc>
      </w:tr>
      <w:tr>
        <w:tc>
          <w:tcPr>
            <w:tcW w:w="1977" w:type="dxa"/>
          </w:tcPr>
          <w:p>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i w:val="0"/>
                <w:sz w:val="22"/>
                <w:szCs w:val="22"/>
              </w:rPr>
            </w:pPr>
            <w:r>
              <w:rPr>
                <w:rFonts w:ascii="Arial" w:hAnsi="Arial" w:cs="Arial"/>
                <w:i w:val="0"/>
                <w:sz w:val="22"/>
                <w:szCs w:val="22"/>
              </w:rPr>
              <w:t xml:space="preserve">Keeping Children Safe in Education (KCSIE) remains in force throughout the response to coronavirus (COVID-19). However, Unity College recognises that further measures or adaptations to current policies and procedures may be required in response to the pandemic.  Any such measures will be detailed and communicated through addendums to the policy, when necessary, and shared with all stakeholders. </w:t>
            </w:r>
          </w:p>
          <w:p>
            <w:pPr>
              <w:rPr>
                <w:rFonts w:ascii="Arial" w:hAnsi="Arial" w:cs="Arial"/>
                <w:i w:val="0"/>
                <w:color w:val="000000" w:themeColor="text1"/>
                <w:sz w:val="22"/>
                <w:szCs w:val="22"/>
              </w:rPr>
            </w:pPr>
            <w:r>
              <w:rPr>
                <w:rFonts w:ascii="Arial" w:hAnsi="Arial" w:cs="Arial"/>
                <w:i w:val="0"/>
                <w:color w:val="000000" w:themeColor="text1"/>
                <w:sz w:val="22"/>
                <w:szCs w:val="22"/>
              </w:rPr>
              <w:t xml:space="preserve">Unity College will continue to follow up to date Government Guidance. </w:t>
            </w:r>
          </w:p>
        </w:tc>
      </w:tr>
      <w:tr>
        <w:trPr>
          <w:trHeight w:val="3915"/>
        </w:trPr>
        <w:tc>
          <w:tcPr>
            <w:tcW w:w="1977" w:type="dxa"/>
          </w:tcPr>
          <w:p>
            <w:pPr>
              <w:rPr>
                <w:rFonts w:ascii="Arial" w:hAnsi="Arial" w:cs="Arial"/>
                <w:b/>
                <w:bCs/>
                <w:sz w:val="22"/>
                <w:szCs w:val="22"/>
              </w:rPr>
            </w:pPr>
            <w:r>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pStyle w:val="ListParagraph"/>
              <w:numPr>
                <w:ilvl w:val="0"/>
                <w:numId w:val="10"/>
              </w:numPr>
              <w:spacing w:before="100" w:beforeAutospacing="1" w:after="100" w:afterAutospacing="1"/>
              <w:rPr>
                <w:rFonts w:ascii="Arial" w:eastAsia="Calibri" w:hAnsi="Arial" w:cs="Arial"/>
                <w:sz w:val="22"/>
                <w:szCs w:val="22"/>
              </w:rPr>
            </w:pPr>
            <w:hyperlink r:id="rId10" w:history="1">
              <w:r>
                <w:rPr>
                  <w:rStyle w:val="Hyperlink"/>
                  <w:rFonts w:ascii="Arial" w:eastAsia="Calibri" w:hAnsi="Arial" w:cs="Arial"/>
                  <w:b/>
                  <w:i w:val="0"/>
                  <w:iCs w:val="0"/>
                  <w:sz w:val="22"/>
                  <w:szCs w:val="22"/>
                </w:rPr>
                <w:t>Education Act 2002</w:t>
              </w:r>
              <w:r>
                <w:rPr>
                  <w:rStyle w:val="Hyperlink"/>
                  <w:rFonts w:ascii="Arial" w:eastAsia="Calibri" w:hAnsi="Arial" w:cs="Arial"/>
                  <w:i w:val="0"/>
                  <w:iCs w:val="0"/>
                  <w:sz w:val="22"/>
                  <w:szCs w:val="22"/>
                </w:rPr>
                <w:t>:</w:t>
              </w:r>
            </w:hyperlink>
            <w:r>
              <w:rPr>
                <w:rFonts w:ascii="Arial" w:eastAsia="Calibri" w:hAnsi="Arial" w:cs="Arial"/>
                <w:sz w:val="22"/>
                <w:szCs w:val="22"/>
              </w:rPr>
              <w:t xml:space="preserve"> Section 175 of the Education Act 2002 requires local education authorities and the governors of maintained schools and further education (FE) colleges to </w:t>
            </w:r>
            <w:proofErr w:type="gramStart"/>
            <w:r>
              <w:rPr>
                <w:rFonts w:ascii="Arial" w:eastAsia="Calibri" w:hAnsi="Arial" w:cs="Arial"/>
                <w:sz w:val="22"/>
                <w:szCs w:val="22"/>
              </w:rPr>
              <w:t>make arrangements</w:t>
            </w:r>
            <w:proofErr w:type="gramEnd"/>
            <w:r>
              <w:rPr>
                <w:rFonts w:ascii="Arial" w:eastAsia="Calibri" w:hAnsi="Arial" w:cs="Arial"/>
                <w:sz w:val="22"/>
                <w:szCs w:val="22"/>
              </w:rPr>
              <w:t xml:space="preserve"> to ensure that their functions are carried out with a view to safeguarding and promoting the welfare of children. </w:t>
            </w:r>
          </w:p>
          <w:p>
            <w:pPr>
              <w:pStyle w:val="ListParagraph"/>
              <w:numPr>
                <w:ilvl w:val="0"/>
                <w:numId w:val="10"/>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pPr>
              <w:pStyle w:val="ListParagraph"/>
              <w:numPr>
                <w:ilvl w:val="0"/>
                <w:numId w:val="10"/>
              </w:numPr>
              <w:spacing w:before="100" w:beforeAutospacing="1" w:after="100" w:afterAutospacing="1"/>
              <w:rPr>
                <w:rFonts w:ascii="Arial" w:eastAsia="Calibri" w:hAnsi="Arial" w:cs="Arial"/>
                <w:sz w:val="22"/>
                <w:szCs w:val="22"/>
              </w:rPr>
            </w:pPr>
            <w:hyperlink r:id="rId11" w:history="1">
              <w:r>
                <w:rPr>
                  <w:rStyle w:val="Hyperlink"/>
                  <w:rFonts w:ascii="Arial" w:eastAsia="Calibri" w:hAnsi="Arial" w:cs="Arial"/>
                  <w:b/>
                  <w:i w:val="0"/>
                  <w:iCs w:val="0"/>
                  <w:sz w:val="22"/>
                  <w:szCs w:val="22"/>
                </w:rPr>
                <w:t>Working Together to Safeguard Children 2018</w:t>
              </w:r>
            </w:hyperlink>
            <w:r>
              <w:rPr>
                <w:rFonts w:ascii="Arial" w:eastAsia="Calibri" w:hAnsi="Arial" w:cs="Arial"/>
                <w:color w:val="00B0F0"/>
                <w:sz w:val="22"/>
                <w:szCs w:val="22"/>
              </w:rPr>
              <w:t xml:space="preserve"> </w:t>
            </w:r>
            <w:r>
              <w:rPr>
                <w:rFonts w:ascii="Arial" w:eastAsia="Calibri" w:hAnsi="Arial" w:cs="Arial"/>
                <w:sz w:val="22"/>
                <w:szCs w:val="22"/>
              </w:rPr>
              <w:t xml:space="preserve">sets out organisational responsibilities for schools and colleges and this applies to maintained, independent, academies, free schools and alternative </w:t>
            </w:r>
            <w:proofErr w:type="gramStart"/>
            <w:r>
              <w:rPr>
                <w:rFonts w:ascii="Arial" w:eastAsia="Calibri" w:hAnsi="Arial" w:cs="Arial"/>
                <w:sz w:val="22"/>
                <w:szCs w:val="22"/>
              </w:rPr>
              <w:t>non provision</w:t>
            </w:r>
            <w:proofErr w:type="gramEnd"/>
            <w:r>
              <w:rPr>
                <w:rFonts w:ascii="Arial" w:eastAsia="Calibri" w:hAnsi="Arial" w:cs="Arial"/>
                <w:sz w:val="22"/>
                <w:szCs w:val="22"/>
              </w:rPr>
              <w:t xml:space="preserve"> academies</w:t>
            </w:r>
          </w:p>
          <w:p>
            <w:pPr>
              <w:pStyle w:val="ListParagraph"/>
              <w:numPr>
                <w:ilvl w:val="0"/>
                <w:numId w:val="10"/>
              </w:numPr>
              <w:spacing w:before="100" w:beforeAutospacing="1" w:after="100" w:afterAutospacing="1"/>
              <w:rPr>
                <w:rFonts w:ascii="Arial" w:hAnsi="Arial" w:cs="Arial"/>
                <w:b/>
                <w:sz w:val="22"/>
                <w:szCs w:val="22"/>
              </w:rPr>
            </w:pPr>
            <w:hyperlink r:id="rId12" w:history="1">
              <w:r>
                <w:rPr>
                  <w:rStyle w:val="Hyperlink"/>
                  <w:rFonts w:ascii="Arial" w:eastAsia="Calibri" w:hAnsi="Arial" w:cs="Arial"/>
                  <w:b/>
                  <w:i w:val="0"/>
                  <w:iCs w:val="0"/>
                  <w:sz w:val="22"/>
                  <w:szCs w:val="22"/>
                </w:rPr>
                <w:t>Keeping Children Safe in Education 2020</w:t>
              </w:r>
            </w:hyperlink>
            <w:r>
              <w:rPr>
                <w:rFonts w:ascii="Arial" w:eastAsia="Calibri" w:hAnsi="Arial" w:cs="Arial"/>
                <w:sz w:val="22"/>
                <w:szCs w:val="22"/>
              </w:rPr>
              <w:t xml:space="preserve">: Statutory guidance for schools and colleges 2020 was issued under Section 175 of the Education Act 2002, the Education (Independent School Standards) Regulations 2014 and the Education (Non-Maintained Special Schools) (England) Regulations 2011. This contains information on what schools and colleges </w:t>
            </w:r>
            <w:r>
              <w:rPr>
                <w:rFonts w:ascii="Arial" w:eastAsia="Calibri" w:hAnsi="Arial" w:cs="Arial"/>
                <w:b/>
                <w:bCs/>
                <w:sz w:val="22"/>
                <w:szCs w:val="22"/>
              </w:rPr>
              <w:t xml:space="preserve">should </w:t>
            </w:r>
            <w:r>
              <w:rPr>
                <w:rFonts w:ascii="Arial" w:eastAsia="Calibri" w:hAnsi="Arial" w:cs="Arial"/>
                <w:sz w:val="22"/>
                <w:szCs w:val="22"/>
              </w:rPr>
              <w:t xml:space="preserve">do and sets out the legal duties with which schools </w:t>
            </w:r>
            <w:r>
              <w:rPr>
                <w:rFonts w:ascii="Arial" w:eastAsia="Calibri" w:hAnsi="Arial" w:cs="Arial"/>
                <w:b/>
                <w:bCs/>
                <w:sz w:val="22"/>
                <w:szCs w:val="22"/>
              </w:rPr>
              <w:t xml:space="preserve">must </w:t>
            </w:r>
            <w:r>
              <w:rPr>
                <w:rFonts w:ascii="Arial" w:eastAsia="Calibri" w:hAnsi="Arial" w:cs="Arial"/>
                <w:sz w:val="22"/>
                <w:szCs w:val="22"/>
              </w:rPr>
              <w:t>comply</w:t>
            </w:r>
          </w:p>
          <w:p>
            <w:pPr>
              <w:pStyle w:val="ListParagraph"/>
              <w:numPr>
                <w:ilvl w:val="0"/>
                <w:numId w:val="10"/>
              </w:numPr>
              <w:spacing w:before="100" w:beforeAutospacing="1" w:after="100" w:afterAutospacing="1"/>
              <w:rPr>
                <w:rFonts w:ascii="Arial" w:hAnsi="Arial" w:cs="Arial"/>
                <w:b/>
                <w:sz w:val="22"/>
                <w:szCs w:val="22"/>
              </w:rPr>
            </w:pPr>
            <w:hyperlink r:id="rId13" w:history="1">
              <w:r>
                <w:rPr>
                  <w:rStyle w:val="Hyperlink"/>
                  <w:rFonts w:ascii="Arial" w:eastAsia="Calibri" w:hAnsi="Arial" w:cs="Arial"/>
                  <w:b/>
                  <w:i w:val="0"/>
                  <w:iCs w:val="0"/>
                  <w:sz w:val="22"/>
                  <w:szCs w:val="22"/>
                </w:rPr>
                <w:t>What to do if you are worried a child is being abused</w:t>
              </w:r>
            </w:hyperlink>
          </w:p>
          <w:p>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Pr>
                <w:rStyle w:val="Hyperlink"/>
                <w:rFonts w:ascii="Arial" w:eastAsia="Calibri" w:hAnsi="Arial" w:cs="Arial"/>
                <w:b/>
                <w:i w:val="0"/>
                <w:iCs w:val="0"/>
                <w:sz w:val="22"/>
                <w:szCs w:val="22"/>
              </w:rPr>
              <w:t xml:space="preserve">Guidance for Safer Working Practice (with Addendum April 2020)  </w:t>
            </w:r>
          </w:p>
          <w:p>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4" w:history="1">
              <w:r>
                <w:rPr>
                  <w:rStyle w:val="Hyperlink"/>
                  <w:rFonts w:ascii="Arial" w:eastAsia="Calibri" w:hAnsi="Arial" w:cs="Arial"/>
                  <w:b/>
                  <w:i w:val="0"/>
                  <w:iCs w:val="0"/>
                  <w:sz w:val="22"/>
                  <w:szCs w:val="22"/>
                </w:rPr>
                <w:t>The Children Act 1989</w:t>
              </w:r>
            </w:hyperlink>
          </w:p>
          <w:p>
            <w:pPr>
              <w:pStyle w:val="ListParagraph"/>
              <w:numPr>
                <w:ilvl w:val="0"/>
                <w:numId w:val="10"/>
              </w:numPr>
              <w:spacing w:before="100" w:beforeAutospacing="1" w:after="100" w:afterAutospacing="1"/>
              <w:rPr>
                <w:rFonts w:ascii="Arial" w:hAnsi="Arial" w:cs="Arial"/>
                <w:b/>
                <w:sz w:val="22"/>
                <w:szCs w:val="22"/>
              </w:rPr>
            </w:pPr>
            <w:hyperlink r:id="rId15" w:history="1">
              <w:r>
                <w:rPr>
                  <w:rStyle w:val="Hyperlink"/>
                  <w:rFonts w:ascii="Arial" w:eastAsia="Calibri" w:hAnsi="Arial" w:cs="Arial"/>
                  <w:b/>
                  <w:i w:val="0"/>
                  <w:iCs w:val="0"/>
                  <w:sz w:val="22"/>
                  <w:szCs w:val="22"/>
                </w:rPr>
                <w:t>The Children Act 2004</w:t>
              </w:r>
            </w:hyperlink>
          </w:p>
        </w:tc>
      </w:tr>
      <w:tr>
        <w:tc>
          <w:tcPr>
            <w:tcW w:w="1977" w:type="dxa"/>
          </w:tcPr>
          <w:p>
            <w:pPr>
              <w:rPr>
                <w:rFonts w:ascii="Arial" w:hAnsi="Arial" w:cs="Arial"/>
                <w:b/>
                <w:bCs/>
                <w:sz w:val="22"/>
                <w:szCs w:val="22"/>
              </w:rPr>
            </w:pPr>
            <w:r>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recognises that high self-esteem, confidence, peer support and clear lines of communication with trusted adults helps all children, especially those at risk of, or suffering abuse. We therefore ensure that:</w:t>
            </w:r>
          </w:p>
          <w:p>
            <w:pPr>
              <w:pStyle w:val="ListParagraph"/>
              <w:numPr>
                <w:ilvl w:val="0"/>
                <w:numId w:val="13"/>
              </w:numPr>
              <w:rPr>
                <w:rFonts w:ascii="Arial" w:hAnsi="Arial" w:cs="Arial"/>
                <w:bCs/>
                <w:sz w:val="22"/>
                <w:szCs w:val="22"/>
              </w:rPr>
            </w:pPr>
            <w:r>
              <w:rPr>
                <w:rFonts w:ascii="Arial" w:hAnsi="Arial" w:cs="Arial"/>
                <w:bCs/>
                <w:sz w:val="22"/>
                <w:szCs w:val="22"/>
              </w:rPr>
              <w:t>ALL staff, volunteers and governors contribute to an ethos where children feel secure and safe</w:t>
            </w:r>
          </w:p>
          <w:p>
            <w:pPr>
              <w:pStyle w:val="ListParagraph"/>
              <w:numPr>
                <w:ilvl w:val="0"/>
                <w:numId w:val="13"/>
              </w:numPr>
              <w:rPr>
                <w:rFonts w:ascii="Arial" w:hAnsi="Arial" w:cs="Arial"/>
                <w:bCs/>
                <w:sz w:val="22"/>
                <w:szCs w:val="22"/>
              </w:rPr>
            </w:pPr>
            <w:r>
              <w:rPr>
                <w:rFonts w:ascii="Arial" w:hAnsi="Arial" w:cs="Arial"/>
                <w:bCs/>
                <w:sz w:val="22"/>
                <w:szCs w:val="22"/>
              </w:rPr>
              <w:t>ALL children have opportunities to communicate and know that they are listened to</w:t>
            </w:r>
          </w:p>
          <w:p>
            <w:pPr>
              <w:pStyle w:val="ListParagraph"/>
              <w:numPr>
                <w:ilvl w:val="0"/>
                <w:numId w:val="13"/>
              </w:numPr>
              <w:rPr>
                <w:rFonts w:ascii="Arial" w:hAnsi="Arial" w:cs="Arial"/>
                <w:bCs/>
                <w:sz w:val="22"/>
                <w:szCs w:val="22"/>
              </w:rPr>
            </w:pPr>
            <w:r>
              <w:rPr>
                <w:rFonts w:ascii="Arial" w:hAnsi="Arial" w:cs="Arial"/>
                <w:bCs/>
                <w:sz w:val="22"/>
                <w:szCs w:val="22"/>
              </w:rPr>
              <w:t xml:space="preserve">ALL children's wishes, feelings and views will be </w:t>
            </w:r>
            <w:proofErr w:type="gramStart"/>
            <w:r>
              <w:rPr>
                <w:rFonts w:ascii="Arial" w:hAnsi="Arial" w:cs="Arial"/>
                <w:bCs/>
                <w:sz w:val="22"/>
                <w:szCs w:val="22"/>
              </w:rPr>
              <w:t>taken into account</w:t>
            </w:r>
            <w:proofErr w:type="gramEnd"/>
            <w:r>
              <w:rPr>
                <w:rFonts w:ascii="Arial" w:hAnsi="Arial" w:cs="Arial"/>
                <w:bCs/>
                <w:sz w:val="22"/>
                <w:szCs w:val="22"/>
              </w:rPr>
              <w:t xml:space="preserve"> when decisions are being made about how to keep them safe</w:t>
            </w:r>
          </w:p>
          <w:p>
            <w:pPr>
              <w:pStyle w:val="ListParagraph"/>
              <w:numPr>
                <w:ilvl w:val="0"/>
                <w:numId w:val="13"/>
              </w:numPr>
              <w:rPr>
                <w:rFonts w:ascii="Arial" w:hAnsi="Arial" w:cs="Arial"/>
                <w:bCs/>
                <w:sz w:val="22"/>
                <w:szCs w:val="22"/>
              </w:rPr>
            </w:pPr>
            <w:r>
              <w:rPr>
                <w:rFonts w:ascii="Arial" w:hAnsi="Arial" w:cs="Arial"/>
                <w:bCs/>
                <w:sz w:val="22"/>
                <w:szCs w:val="22"/>
              </w:rPr>
              <w:t>ALL children know that they can communicate with any adult in school if they are worried or in difficulty</w:t>
            </w:r>
          </w:p>
          <w:p>
            <w:pPr>
              <w:pStyle w:val="ListParagraph"/>
              <w:numPr>
                <w:ilvl w:val="0"/>
                <w:numId w:val="13"/>
              </w:numPr>
              <w:rPr>
                <w:rFonts w:ascii="Arial" w:hAnsi="Arial" w:cs="Arial"/>
                <w:bCs/>
                <w:sz w:val="22"/>
                <w:szCs w:val="22"/>
              </w:rPr>
            </w:pPr>
            <w:r>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pPr>
              <w:pStyle w:val="ListParagraph"/>
              <w:numPr>
                <w:ilvl w:val="0"/>
                <w:numId w:val="13"/>
              </w:numPr>
              <w:rPr>
                <w:rFonts w:ascii="Arial" w:hAnsi="Arial" w:cs="Arial"/>
                <w:bCs/>
                <w:sz w:val="22"/>
                <w:szCs w:val="22"/>
              </w:rPr>
            </w:pPr>
            <w:r>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pPr>
              <w:pStyle w:val="ListParagraph"/>
              <w:numPr>
                <w:ilvl w:val="0"/>
                <w:numId w:val="13"/>
              </w:numPr>
              <w:rPr>
                <w:rFonts w:ascii="Arial" w:hAnsi="Arial" w:cs="Arial"/>
                <w:bCs/>
                <w:sz w:val="22"/>
                <w:szCs w:val="22"/>
              </w:rPr>
            </w:pPr>
            <w:r>
              <w:rPr>
                <w:rFonts w:ascii="Arial" w:hAnsi="Arial" w:cs="Arial"/>
                <w:bCs/>
                <w:sz w:val="22"/>
                <w:szCs w:val="22"/>
              </w:rPr>
              <w:t xml:space="preserve">ALL staff, volunteers and governors will establish effective, supportive and positive relationships with parents, carers, pupils and professionals. </w:t>
            </w:r>
          </w:p>
          <w:p>
            <w:pPr>
              <w:rPr>
                <w:rFonts w:ascii="Arial" w:hAnsi="Arial" w:cs="Arial"/>
                <w:b/>
                <w:i w:val="0"/>
                <w:sz w:val="22"/>
                <w:szCs w:val="22"/>
              </w:rPr>
            </w:pPr>
          </w:p>
        </w:tc>
      </w:tr>
      <w:tr>
        <w:tc>
          <w:tcPr>
            <w:tcW w:w="1977" w:type="dxa"/>
          </w:tcPr>
          <w:p>
            <w:pPr>
              <w:rPr>
                <w:rFonts w:ascii="Arial" w:hAnsi="Arial" w:cs="Arial"/>
                <w:b/>
                <w:bCs/>
                <w:sz w:val="22"/>
                <w:szCs w:val="22"/>
              </w:rPr>
            </w:pPr>
            <w:r>
              <w:rPr>
                <w:rFonts w:ascii="Arial" w:hAnsi="Arial" w:cs="Arial"/>
                <w:b/>
                <w:bCs/>
                <w:sz w:val="22"/>
                <w:szCs w:val="22"/>
              </w:rPr>
              <w:t>Roles &amp; Responsibilities</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providing the relevant personnel with clear and explicit roles and responsibilities to ensure accountability when safeguarding children. We therefore ensure that:</w:t>
            </w:r>
          </w:p>
          <w:p>
            <w:pPr>
              <w:rPr>
                <w:rFonts w:ascii="Arial" w:hAnsi="Arial" w:cs="Arial"/>
                <w:b/>
                <w:bCs/>
                <w:i w:val="0"/>
                <w:sz w:val="22"/>
                <w:szCs w:val="22"/>
              </w:rPr>
            </w:pPr>
          </w:p>
          <w:p>
            <w:pPr>
              <w:rPr>
                <w:rFonts w:ascii="Arial" w:hAnsi="Arial" w:cs="Arial"/>
                <w:b/>
                <w:bCs/>
                <w:sz w:val="22"/>
                <w:szCs w:val="22"/>
              </w:rPr>
            </w:pPr>
            <w:r>
              <w:rPr>
                <w:rFonts w:ascii="Arial" w:hAnsi="Arial" w:cs="Arial"/>
                <w:b/>
                <w:bCs/>
                <w:sz w:val="22"/>
                <w:szCs w:val="22"/>
              </w:rPr>
              <w:t>All adults, including volunteers, working in or on behalf of the school will:</w:t>
            </w:r>
          </w:p>
          <w:p>
            <w:pPr>
              <w:pStyle w:val="ListParagraph"/>
              <w:numPr>
                <w:ilvl w:val="0"/>
                <w:numId w:val="14"/>
              </w:numPr>
              <w:rPr>
                <w:rFonts w:ascii="Arial" w:hAnsi="Arial" w:cs="Arial"/>
                <w:b/>
                <w:bCs/>
                <w:sz w:val="22"/>
                <w:szCs w:val="22"/>
              </w:rPr>
            </w:pPr>
            <w:r>
              <w:rPr>
                <w:rFonts w:ascii="Arial" w:hAnsi="Arial" w:cs="Arial"/>
                <w:bCs/>
                <w:sz w:val="22"/>
                <w:szCs w:val="22"/>
              </w:rPr>
              <w:t>Demonstrate an understanding that safeguarding is everyone's responsibility</w:t>
            </w:r>
          </w:p>
          <w:p>
            <w:pPr>
              <w:pStyle w:val="ListParagraph"/>
              <w:numPr>
                <w:ilvl w:val="0"/>
                <w:numId w:val="14"/>
              </w:numPr>
              <w:rPr>
                <w:rFonts w:ascii="Arial" w:hAnsi="Arial" w:cs="Arial"/>
                <w:bCs/>
                <w:sz w:val="22"/>
                <w:szCs w:val="22"/>
              </w:rPr>
            </w:pPr>
            <w:r>
              <w:rPr>
                <w:rFonts w:ascii="Arial" w:hAnsi="Arial" w:cs="Arial"/>
                <w:bCs/>
                <w:sz w:val="22"/>
                <w:szCs w:val="22"/>
              </w:rPr>
              <w:t>Maintain and demonstrate a mind set of "it could happen here"</w:t>
            </w:r>
          </w:p>
          <w:p>
            <w:pPr>
              <w:pStyle w:val="ListParagraph"/>
              <w:numPr>
                <w:ilvl w:val="0"/>
                <w:numId w:val="14"/>
              </w:numPr>
              <w:rPr>
                <w:rFonts w:ascii="Arial" w:hAnsi="Arial" w:cs="Arial"/>
                <w:b/>
                <w:bCs/>
                <w:sz w:val="22"/>
                <w:szCs w:val="22"/>
              </w:rPr>
            </w:pPr>
            <w:r>
              <w:rPr>
                <w:rFonts w:ascii="Arial" w:hAnsi="Arial" w:cs="Arial"/>
                <w:bCs/>
                <w:sz w:val="22"/>
                <w:szCs w:val="22"/>
              </w:rPr>
              <w:t xml:space="preserve">Do all they can within the capacity of their role, to keep ensure that children are protected from harm </w:t>
            </w:r>
          </w:p>
          <w:p>
            <w:pPr>
              <w:pStyle w:val="ListParagraph"/>
              <w:numPr>
                <w:ilvl w:val="0"/>
                <w:numId w:val="14"/>
              </w:numPr>
              <w:rPr>
                <w:rFonts w:ascii="Arial" w:hAnsi="Arial" w:cs="Arial"/>
                <w:bCs/>
                <w:sz w:val="22"/>
                <w:szCs w:val="22"/>
              </w:rPr>
            </w:pPr>
            <w:r>
              <w:rPr>
                <w:rFonts w:ascii="Arial" w:hAnsi="Arial" w:cs="Arial"/>
                <w:bCs/>
                <w:sz w:val="22"/>
                <w:szCs w:val="22"/>
              </w:rPr>
              <w:t>ALL staff are fully aware of the importance of mental health in relation to safeguarding</w:t>
            </w:r>
            <w:r>
              <w:rPr>
                <w:rFonts w:ascii="Arial" w:hAnsi="Arial" w:cs="Arial"/>
                <w:sz w:val="22"/>
                <w:szCs w:val="22"/>
              </w:rPr>
              <w:t xml:space="preserve"> and are aware of the addition of mental health in the definition of safeguarding. (Definition above.) </w:t>
            </w:r>
          </w:p>
          <w:p>
            <w:pPr>
              <w:pStyle w:val="ListParagraph"/>
              <w:numPr>
                <w:ilvl w:val="0"/>
                <w:numId w:val="14"/>
              </w:numPr>
              <w:rPr>
                <w:rFonts w:ascii="Arial" w:hAnsi="Arial" w:cs="Arial"/>
                <w:bCs/>
                <w:sz w:val="22"/>
                <w:szCs w:val="22"/>
              </w:rPr>
            </w:pPr>
            <w:r>
              <w:rPr>
                <w:rFonts w:ascii="Arial" w:hAnsi="Arial" w:cs="Arial"/>
                <w:bCs/>
                <w:sz w:val="22"/>
                <w:szCs w:val="22"/>
              </w:rPr>
              <w:t>All staff should also be aware that mental health problems can, in some cases, be an indicator that a child has suffered or is at risk of suffering abuse, neglect or exploitation</w:t>
            </w:r>
          </w:p>
          <w:p>
            <w:pPr>
              <w:pStyle w:val="ListParagraph"/>
              <w:numPr>
                <w:ilvl w:val="0"/>
                <w:numId w:val="14"/>
              </w:numPr>
              <w:rPr>
                <w:rFonts w:ascii="Arial" w:hAnsi="Arial" w:cs="Arial"/>
                <w:b/>
                <w:bCs/>
                <w:sz w:val="22"/>
                <w:szCs w:val="22"/>
              </w:rPr>
            </w:pPr>
            <w:r>
              <w:rPr>
                <w:rFonts w:ascii="Arial" w:hAnsi="Arial" w:cs="Arial"/>
                <w:bCs/>
                <w:sz w:val="22"/>
                <w:szCs w:val="22"/>
              </w:rPr>
              <w:t>Do all they can within the capacity of their role, to ensure that children grow up in circumstances consistent with safe and effective care</w:t>
            </w:r>
          </w:p>
          <w:p>
            <w:pPr>
              <w:pStyle w:val="ListParagraph"/>
              <w:numPr>
                <w:ilvl w:val="0"/>
                <w:numId w:val="14"/>
              </w:numPr>
              <w:rPr>
                <w:rFonts w:ascii="Arial" w:hAnsi="Arial" w:cs="Arial"/>
                <w:b/>
                <w:bCs/>
                <w:sz w:val="22"/>
                <w:szCs w:val="22"/>
              </w:rPr>
            </w:pPr>
            <w:r>
              <w:rPr>
                <w:rFonts w:ascii="Arial" w:hAnsi="Arial" w:cs="Arial"/>
                <w:bCs/>
                <w:sz w:val="22"/>
                <w:szCs w:val="22"/>
              </w:rPr>
              <w:t>Do all they can within the capacity of their role, to ensure that children have the best outcomes</w:t>
            </w:r>
          </w:p>
          <w:p>
            <w:pPr>
              <w:numPr>
                <w:ilvl w:val="0"/>
                <w:numId w:val="14"/>
              </w:numPr>
              <w:rPr>
                <w:rFonts w:ascii="Arial" w:hAnsi="Arial" w:cs="Arial"/>
                <w:bCs/>
                <w:sz w:val="22"/>
                <w:szCs w:val="22"/>
              </w:rPr>
            </w:pPr>
            <w:r>
              <w:rPr>
                <w:rFonts w:ascii="Arial" w:hAnsi="Arial" w:cs="Arial"/>
                <w:bCs/>
                <w:sz w:val="22"/>
                <w:szCs w:val="22"/>
              </w:rPr>
              <w:t>Report cases of suspected abuse or concerns to the DSL. This will be done as soon as possible through our welfare concern forms on the college’s intranet or in the case of a disclosure through verbal communication with one of the colleges DSLs. (the disclosure should also be written up using the disclosure form on the college’s Intranet</w:t>
            </w:r>
          </w:p>
          <w:p>
            <w:pPr>
              <w:numPr>
                <w:ilvl w:val="0"/>
                <w:numId w:val="14"/>
              </w:numPr>
              <w:rPr>
                <w:rFonts w:ascii="Arial" w:hAnsi="Arial" w:cs="Arial"/>
                <w:bCs/>
                <w:sz w:val="22"/>
                <w:szCs w:val="22"/>
              </w:rPr>
            </w:pPr>
            <w:r>
              <w:rPr>
                <w:rFonts w:ascii="Arial" w:hAnsi="Arial" w:cs="Arial"/>
                <w:bCs/>
                <w:sz w:val="22"/>
                <w:szCs w:val="22"/>
              </w:rPr>
              <w:t>Report lower level concerns to the DSL via the welfare concern forms.</w:t>
            </w:r>
          </w:p>
          <w:p>
            <w:pPr>
              <w:numPr>
                <w:ilvl w:val="0"/>
                <w:numId w:val="14"/>
              </w:numPr>
              <w:rPr>
                <w:rFonts w:ascii="Arial" w:hAnsi="Arial" w:cs="Arial"/>
                <w:bCs/>
                <w:sz w:val="22"/>
                <w:szCs w:val="22"/>
              </w:rPr>
            </w:pPr>
            <w:r>
              <w:rPr>
                <w:rFonts w:ascii="Arial" w:hAnsi="Arial" w:cs="Arial"/>
                <w:bCs/>
                <w:sz w:val="22"/>
                <w:szCs w:val="22"/>
              </w:rPr>
              <w:t xml:space="preserve">Monitor all pupils, particularly those that are deemed vulnerable </w:t>
            </w:r>
          </w:p>
          <w:p>
            <w:pPr>
              <w:numPr>
                <w:ilvl w:val="0"/>
                <w:numId w:val="14"/>
              </w:numPr>
              <w:rPr>
                <w:rFonts w:ascii="Arial" w:hAnsi="Arial" w:cs="Arial"/>
                <w:bCs/>
                <w:sz w:val="22"/>
                <w:szCs w:val="22"/>
              </w:rPr>
            </w:pPr>
            <w:r>
              <w:rPr>
                <w:rFonts w:ascii="Arial" w:hAnsi="Arial" w:cs="Arial"/>
                <w:bCs/>
                <w:sz w:val="22"/>
                <w:szCs w:val="22"/>
              </w:rPr>
              <w:t>Report any concerns regarding adults conduct to the Headteacher Mrs Sally Cryer or the Lead DSL – Mrs Alison Hodgson</w:t>
            </w:r>
          </w:p>
          <w:p>
            <w:pPr>
              <w:numPr>
                <w:ilvl w:val="0"/>
                <w:numId w:val="14"/>
              </w:numPr>
              <w:rPr>
                <w:rFonts w:ascii="Arial" w:hAnsi="Arial" w:cs="Arial"/>
                <w:b/>
                <w:bCs/>
                <w:i w:val="0"/>
                <w:sz w:val="22"/>
                <w:szCs w:val="22"/>
              </w:rPr>
            </w:pPr>
            <w:r>
              <w:rPr>
                <w:rFonts w:ascii="Arial" w:hAnsi="Arial" w:cs="Arial"/>
                <w:bCs/>
                <w:sz w:val="22"/>
                <w:szCs w:val="22"/>
              </w:rPr>
              <w:t xml:space="preserve">All staff, if they have concerns, should be act immediately and should always speak to the DSL or Deputy, recognising that early information sharing is vital in keeping children safe. In exceptional circumstances staff will consider speaking to a member of SLT or Children's Social Care to discuss safeguarding concerns if the DSL is not immediately available as all staff are aware that ANYBODY can make a referral.   </w:t>
            </w:r>
          </w:p>
          <w:p>
            <w:pPr>
              <w:numPr>
                <w:ilvl w:val="0"/>
                <w:numId w:val="14"/>
              </w:numPr>
              <w:rPr>
                <w:rFonts w:ascii="Arial" w:hAnsi="Arial" w:cs="Arial"/>
                <w:b/>
                <w:bCs/>
                <w:i w:val="0"/>
                <w:sz w:val="22"/>
                <w:szCs w:val="22"/>
              </w:rPr>
            </w:pPr>
            <w:r>
              <w:rPr>
                <w:rFonts w:ascii="Arial" w:hAnsi="Arial" w:cs="Arial"/>
                <w:b/>
                <w:bCs/>
                <w:sz w:val="22"/>
                <w:szCs w:val="22"/>
              </w:rPr>
              <w:t xml:space="preserve">All </w:t>
            </w:r>
            <w:r>
              <w:rPr>
                <w:rFonts w:ascii="Arial" w:hAnsi="Arial" w:cs="Arial"/>
                <w:sz w:val="22"/>
                <w:szCs w:val="22"/>
              </w:rPr>
              <w:t xml:space="preserve">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pPr>
              <w:ind w:left="720"/>
              <w:rPr>
                <w:rFonts w:ascii="Arial" w:hAnsi="Arial" w:cs="Arial"/>
                <w:bCs/>
                <w:sz w:val="22"/>
                <w:szCs w:val="22"/>
              </w:rPr>
            </w:pPr>
          </w:p>
          <w:p>
            <w:pPr>
              <w:rPr>
                <w:rFonts w:ascii="Arial" w:hAnsi="Arial" w:cs="Arial"/>
                <w:b/>
                <w:bCs/>
                <w:i w:val="0"/>
                <w:sz w:val="22"/>
                <w:szCs w:val="22"/>
              </w:rPr>
            </w:pPr>
          </w:p>
          <w:p>
            <w:pPr>
              <w:rPr>
                <w:rFonts w:ascii="Arial" w:hAnsi="Arial" w:cs="Arial"/>
                <w:sz w:val="22"/>
                <w:szCs w:val="22"/>
              </w:rPr>
            </w:pPr>
            <w:r>
              <w:rPr>
                <w:rFonts w:ascii="Arial" w:hAnsi="Arial" w:cs="Arial"/>
                <w:b/>
                <w:sz w:val="22"/>
                <w:szCs w:val="22"/>
              </w:rPr>
              <w:t>The Governing Body will</w:t>
            </w:r>
            <w:r>
              <w:rPr>
                <w:rFonts w:ascii="Arial" w:hAnsi="Arial" w:cs="Arial"/>
                <w:sz w:val="22"/>
                <w:szCs w:val="22"/>
              </w:rPr>
              <w:t>:</w:t>
            </w:r>
          </w:p>
          <w:p>
            <w:pPr>
              <w:pStyle w:val="Default"/>
              <w:numPr>
                <w:ilvl w:val="0"/>
                <w:numId w:val="14"/>
              </w:numPr>
              <w:rPr>
                <w:sz w:val="22"/>
                <w:szCs w:val="22"/>
              </w:rPr>
            </w:pPr>
            <w:r>
              <w:rPr>
                <w:sz w:val="22"/>
                <w:szCs w:val="22"/>
              </w:rPr>
              <w:t xml:space="preserve">Ensure that the policies, procedures and training in </w:t>
            </w:r>
            <w:r>
              <w:rPr>
                <w:color w:val="auto"/>
                <w:sz w:val="22"/>
                <w:szCs w:val="22"/>
              </w:rPr>
              <w:t xml:space="preserve">Unity College </w:t>
            </w:r>
            <w:r>
              <w:rPr>
                <w:sz w:val="22"/>
                <w:szCs w:val="22"/>
              </w:rPr>
              <w:t>are effective and comply with the law at all times</w:t>
            </w:r>
          </w:p>
          <w:p>
            <w:pPr>
              <w:pStyle w:val="Default"/>
              <w:numPr>
                <w:ilvl w:val="0"/>
                <w:numId w:val="14"/>
              </w:numPr>
              <w:rPr>
                <w:sz w:val="22"/>
                <w:szCs w:val="22"/>
              </w:rPr>
            </w:pPr>
            <w:r>
              <w:rPr>
                <w:sz w:val="22"/>
                <w:szCs w:val="22"/>
              </w:rPr>
              <w:t>Ensure that safeguarding policies and procedures are followed by all staff</w:t>
            </w:r>
          </w:p>
          <w:p>
            <w:pPr>
              <w:pStyle w:val="Default"/>
              <w:numPr>
                <w:ilvl w:val="0"/>
                <w:numId w:val="14"/>
              </w:numPr>
              <w:rPr>
                <w:sz w:val="22"/>
                <w:szCs w:val="22"/>
              </w:rPr>
            </w:pPr>
            <w:r>
              <w:rPr>
                <w:sz w:val="22"/>
                <w:szCs w:val="22"/>
              </w:rPr>
              <w:t>Put in place safeguarding responses in cases where children go missing from education</w:t>
            </w:r>
          </w:p>
          <w:p>
            <w:pPr>
              <w:pStyle w:val="Default"/>
              <w:numPr>
                <w:ilvl w:val="0"/>
                <w:numId w:val="14"/>
              </w:numPr>
              <w:rPr>
                <w:sz w:val="22"/>
                <w:szCs w:val="22"/>
              </w:rPr>
            </w:pPr>
            <w:r>
              <w:rPr>
                <w:sz w:val="22"/>
                <w:szCs w:val="22"/>
              </w:rPr>
              <w:t>Appoint a DSL and back-ups and ensure that they are provided with appropriate support, funding, training, resources and time to carry out their role</w:t>
            </w:r>
          </w:p>
          <w:p>
            <w:pPr>
              <w:pStyle w:val="Default"/>
              <w:numPr>
                <w:ilvl w:val="0"/>
                <w:numId w:val="14"/>
              </w:numPr>
              <w:rPr>
                <w:sz w:val="22"/>
                <w:szCs w:val="22"/>
              </w:rPr>
            </w:pPr>
            <w:r>
              <w:rPr>
                <w:sz w:val="22"/>
                <w:szCs w:val="22"/>
              </w:rPr>
              <w:t xml:space="preserve">Ensure the school or college contributes to inter-agency working in line with statutory guidance </w:t>
            </w:r>
            <w:hyperlink r:id="rId16" w:history="1">
              <w:r>
                <w:rPr>
                  <w:rStyle w:val="Hyperlink"/>
                  <w:b/>
                  <w:i w:val="0"/>
                  <w:iCs w:val="0"/>
                  <w:sz w:val="22"/>
                  <w:szCs w:val="22"/>
                </w:rPr>
                <w:t>Working together to safeguard children 2018</w:t>
              </w:r>
            </w:hyperlink>
          </w:p>
          <w:p>
            <w:pPr>
              <w:pStyle w:val="Default"/>
              <w:numPr>
                <w:ilvl w:val="0"/>
                <w:numId w:val="14"/>
              </w:numPr>
              <w:rPr>
                <w:sz w:val="22"/>
                <w:szCs w:val="22"/>
              </w:rPr>
            </w:pPr>
            <w:r>
              <w:rPr>
                <w:sz w:val="22"/>
                <w:szCs w:val="22"/>
              </w:rPr>
              <w:t xml:space="preserve">Ensure that safeguarding procedures take into account local guidance including </w:t>
            </w:r>
            <w:hyperlink r:id="rId17" w:history="1">
              <w:r>
                <w:rPr>
                  <w:rStyle w:val="Hyperlink"/>
                  <w:b/>
                  <w:i w:val="0"/>
                  <w:iCs w:val="0"/>
                  <w:sz w:val="22"/>
                  <w:szCs w:val="22"/>
                </w:rPr>
                <w:t>Lancashire Continuum of Need and Thresholds Guidance</w:t>
              </w:r>
            </w:hyperlink>
          </w:p>
          <w:p>
            <w:pPr>
              <w:pStyle w:val="Default"/>
              <w:numPr>
                <w:ilvl w:val="0"/>
                <w:numId w:val="14"/>
              </w:numPr>
              <w:rPr>
                <w:sz w:val="22"/>
                <w:szCs w:val="22"/>
              </w:rPr>
            </w:pPr>
            <w:r>
              <w:rPr>
                <w:color w:val="auto"/>
                <w:sz w:val="22"/>
                <w:szCs w:val="22"/>
              </w:rPr>
              <w:t>Ensure that staff members undergo safeguarding training at induction</w:t>
            </w:r>
          </w:p>
          <w:p>
            <w:pPr>
              <w:pStyle w:val="Default"/>
              <w:numPr>
                <w:ilvl w:val="0"/>
                <w:numId w:val="14"/>
              </w:numPr>
              <w:rPr>
                <w:sz w:val="22"/>
                <w:szCs w:val="22"/>
              </w:rPr>
            </w:pPr>
            <w:r>
              <w:rPr>
                <w:color w:val="auto"/>
                <w:sz w:val="22"/>
                <w:szCs w:val="22"/>
              </w:rPr>
              <w:t xml:space="preserve">Ensure that DSLs and all staff, volunteers and Governors are trained and updated regarding safeguarding regularly in compliance with </w:t>
            </w:r>
            <w:hyperlink r:id="rId18" w:history="1">
              <w:r>
                <w:rPr>
                  <w:rStyle w:val="Hyperlink"/>
                  <w:b/>
                  <w:i w:val="0"/>
                  <w:iCs w:val="0"/>
                  <w:sz w:val="22"/>
                  <w:szCs w:val="22"/>
                </w:rPr>
                <w:t>Keeping Children Safe in Education 2020</w:t>
              </w:r>
            </w:hyperlink>
          </w:p>
          <w:p>
            <w:pPr>
              <w:pStyle w:val="Default"/>
              <w:numPr>
                <w:ilvl w:val="0"/>
                <w:numId w:val="14"/>
              </w:numPr>
              <w:rPr>
                <w:color w:val="FF0000"/>
                <w:sz w:val="22"/>
                <w:szCs w:val="22"/>
              </w:rPr>
            </w:pPr>
            <w:r>
              <w:rPr>
                <w:color w:val="auto"/>
                <w:sz w:val="22"/>
                <w:szCs w:val="22"/>
              </w:rPr>
              <w:t xml:space="preserve">Ensure that children are safe online by ensuring that appropriate filters and monitoring systems are in place </w:t>
            </w:r>
            <w:hyperlink r:id="rId19" w:history="1">
              <w:r>
                <w:rPr>
                  <w:rStyle w:val="Hyperlink"/>
                  <w:b/>
                  <w:i w:val="0"/>
                  <w:iCs w:val="0"/>
                  <w:sz w:val="22"/>
                  <w:szCs w:val="22"/>
                </w:rPr>
                <w:t>Unity College On-Line Safety Policy</w:t>
              </w:r>
            </w:hyperlink>
          </w:p>
          <w:p>
            <w:pPr>
              <w:pStyle w:val="Default"/>
              <w:numPr>
                <w:ilvl w:val="0"/>
                <w:numId w:val="14"/>
              </w:numPr>
              <w:rPr>
                <w:sz w:val="22"/>
                <w:szCs w:val="22"/>
              </w:rPr>
            </w:pPr>
            <w:r>
              <w:rPr>
                <w:color w:val="auto"/>
                <w:sz w:val="22"/>
                <w:szCs w:val="22"/>
              </w:rPr>
              <w:t>Ensure that safeguarding is embedded within the curriculum</w:t>
            </w:r>
          </w:p>
          <w:p>
            <w:pPr>
              <w:pStyle w:val="Default"/>
              <w:numPr>
                <w:ilvl w:val="0"/>
                <w:numId w:val="14"/>
              </w:numPr>
              <w:rPr>
                <w:sz w:val="22"/>
                <w:szCs w:val="22"/>
              </w:rPr>
            </w:pPr>
            <w:r>
              <w:rPr>
                <w:sz w:val="22"/>
                <w:szCs w:val="22"/>
              </w:rPr>
              <w:t xml:space="preserve">Prevent people who pose a risk of harm from working with children </w:t>
            </w:r>
          </w:p>
          <w:p>
            <w:pPr>
              <w:pStyle w:val="Default"/>
              <w:numPr>
                <w:ilvl w:val="0"/>
                <w:numId w:val="14"/>
              </w:numPr>
              <w:rPr>
                <w:sz w:val="22"/>
                <w:szCs w:val="22"/>
              </w:rPr>
            </w:pPr>
            <w:r>
              <w:rPr>
                <w:sz w:val="22"/>
                <w:szCs w:val="22"/>
              </w:rPr>
              <w:t>Ensure there are procedures in place to manage allegations against teachers, head teachers, principals, volunteers and other staff including supply staff</w:t>
            </w:r>
          </w:p>
          <w:p>
            <w:pPr>
              <w:pStyle w:val="Default"/>
              <w:numPr>
                <w:ilvl w:val="0"/>
                <w:numId w:val="14"/>
              </w:numPr>
              <w:rPr>
                <w:color w:val="FF0000"/>
                <w:sz w:val="22"/>
                <w:szCs w:val="22"/>
              </w:rPr>
            </w:pPr>
            <w:r>
              <w:rPr>
                <w:sz w:val="22"/>
                <w:szCs w:val="22"/>
              </w:rPr>
              <w:t xml:space="preserve">Ensure staff in school are aware of, and policies reflect, an understanding of specific issues such as peer on peer abuse and safeguarding children with disabilities and special educational needs. Information regarding specific issues can be found in our safeguarding policy and on our Intranet Safeguarding page. </w:t>
            </w:r>
          </w:p>
          <w:p>
            <w:pPr>
              <w:pStyle w:val="Default"/>
              <w:numPr>
                <w:ilvl w:val="0"/>
                <w:numId w:val="14"/>
              </w:numPr>
              <w:rPr>
                <w:sz w:val="22"/>
                <w:szCs w:val="22"/>
              </w:rPr>
            </w:pPr>
            <w:r>
              <w:rPr>
                <w:sz w:val="22"/>
                <w:szCs w:val="22"/>
              </w:rPr>
              <w:t xml:space="preserve">Ensure that all practice and procedures operate with the </w:t>
            </w:r>
            <w:r>
              <w:rPr>
                <w:b/>
                <w:bCs/>
                <w:sz w:val="22"/>
                <w:szCs w:val="22"/>
              </w:rPr>
              <w:t xml:space="preserve">best </w:t>
            </w:r>
            <w:r>
              <w:rPr>
                <w:sz w:val="22"/>
                <w:szCs w:val="22"/>
              </w:rPr>
              <w:t>interests of the child at their heart</w:t>
            </w:r>
          </w:p>
          <w:p>
            <w:pPr>
              <w:pStyle w:val="Default"/>
              <w:numPr>
                <w:ilvl w:val="0"/>
                <w:numId w:val="14"/>
              </w:numPr>
              <w:rPr>
                <w:b/>
                <w:bCs/>
                <w:sz w:val="22"/>
                <w:szCs w:val="22"/>
              </w:rPr>
            </w:pPr>
            <w:r>
              <w:rPr>
                <w:sz w:val="22"/>
                <w:szCs w:val="22"/>
              </w:rPr>
              <w:t>Appoint a designated teacher to promote the education of CLA. Our named designated person for CLA is Mrs B Worthington.</w:t>
            </w:r>
          </w:p>
          <w:p>
            <w:pPr>
              <w:pStyle w:val="Default"/>
              <w:numPr>
                <w:ilvl w:val="0"/>
                <w:numId w:val="14"/>
              </w:numPr>
              <w:rPr>
                <w:b/>
                <w:bCs/>
                <w:sz w:val="22"/>
                <w:szCs w:val="22"/>
              </w:rPr>
            </w:pPr>
            <w:r>
              <w:rPr>
                <w:sz w:val="22"/>
                <w:szCs w:val="22"/>
              </w:rPr>
              <w:t>Ensure that all staff are aware of safeguarding issues and vulnerabilities associated with CLA.</w:t>
            </w:r>
          </w:p>
          <w:p>
            <w:pPr>
              <w:pStyle w:val="Default"/>
              <w:ind w:left="720"/>
              <w:rPr>
                <w:b/>
                <w:bCs/>
                <w:sz w:val="22"/>
                <w:szCs w:val="22"/>
              </w:rPr>
            </w:pPr>
          </w:p>
          <w:p>
            <w:pPr>
              <w:pStyle w:val="ListParagraph"/>
              <w:rPr>
                <w:rFonts w:ascii="Arial" w:hAnsi="Arial" w:cs="Arial"/>
                <w:b/>
                <w:bCs/>
                <w:i w:val="0"/>
                <w:sz w:val="22"/>
                <w:szCs w:val="22"/>
              </w:rPr>
            </w:pPr>
          </w:p>
          <w:p>
            <w:pPr>
              <w:rPr>
                <w:rFonts w:ascii="Arial" w:hAnsi="Arial" w:cs="Arial"/>
                <w:sz w:val="22"/>
                <w:szCs w:val="22"/>
              </w:rPr>
            </w:pPr>
            <w:r>
              <w:rPr>
                <w:rFonts w:ascii="Arial" w:hAnsi="Arial" w:cs="Arial"/>
                <w:b/>
                <w:sz w:val="22"/>
                <w:szCs w:val="22"/>
              </w:rPr>
              <w:t>The DSL will</w:t>
            </w:r>
            <w:r>
              <w:rPr>
                <w:rFonts w:ascii="Arial" w:hAnsi="Arial" w:cs="Arial"/>
                <w:sz w:val="22"/>
                <w:szCs w:val="22"/>
              </w:rPr>
              <w:t>:</w:t>
            </w:r>
          </w:p>
          <w:p>
            <w:pPr>
              <w:pStyle w:val="ListParagraph"/>
              <w:ind w:left="780"/>
              <w:rPr>
                <w:rFonts w:ascii="Arial" w:hAnsi="Arial" w:cs="Arial"/>
                <w:b/>
                <w:sz w:val="22"/>
                <w:szCs w:val="22"/>
              </w:rPr>
            </w:pPr>
            <w:r>
              <w:rPr>
                <w:rFonts w:ascii="Arial" w:hAnsi="Arial" w:cs="Arial"/>
                <w:b/>
                <w:sz w:val="22"/>
                <w:szCs w:val="22"/>
              </w:rPr>
              <w:t xml:space="preserve">Be fully familiar with the role of the DSL as detailed in Keeping Children Safe in Education 2020, Annex B and adhere to this role. This includes but is not conclusive </w:t>
            </w:r>
            <w:proofErr w:type="gramStart"/>
            <w:r>
              <w:rPr>
                <w:rFonts w:ascii="Arial" w:hAnsi="Arial" w:cs="Arial"/>
                <w:b/>
                <w:sz w:val="22"/>
                <w:szCs w:val="22"/>
              </w:rPr>
              <w:t>to:-</w:t>
            </w:r>
            <w:proofErr w:type="gramEnd"/>
            <w:r>
              <w:rPr>
                <w:rFonts w:ascii="Arial" w:hAnsi="Arial" w:cs="Arial"/>
                <w:b/>
                <w:sz w:val="22"/>
                <w:szCs w:val="22"/>
              </w:rPr>
              <w:t xml:space="preserve"> </w:t>
            </w:r>
          </w:p>
          <w:p>
            <w:pPr>
              <w:numPr>
                <w:ilvl w:val="0"/>
                <w:numId w:val="14"/>
              </w:numPr>
              <w:rPr>
                <w:rFonts w:ascii="Arial" w:hAnsi="Arial" w:cs="Arial"/>
                <w:sz w:val="22"/>
                <w:szCs w:val="22"/>
              </w:rPr>
            </w:pPr>
            <w:r>
              <w:rPr>
                <w:rFonts w:ascii="Arial" w:hAnsi="Arial" w:cs="Arial"/>
                <w:sz w:val="22"/>
                <w:szCs w:val="22"/>
              </w:rPr>
              <w:t xml:space="preserve">take </w:t>
            </w:r>
            <w:r>
              <w:rPr>
                <w:rFonts w:ascii="Arial" w:hAnsi="Arial" w:cs="Arial"/>
                <w:b/>
                <w:bCs/>
                <w:sz w:val="22"/>
                <w:szCs w:val="22"/>
              </w:rPr>
              <w:t xml:space="preserve">lead responsibility </w:t>
            </w:r>
            <w:r>
              <w:rPr>
                <w:rFonts w:ascii="Arial" w:hAnsi="Arial" w:cs="Arial"/>
                <w:sz w:val="22"/>
                <w:szCs w:val="22"/>
              </w:rPr>
              <w:t>for safeguarding and child protection</w:t>
            </w:r>
          </w:p>
          <w:p>
            <w:pPr>
              <w:numPr>
                <w:ilvl w:val="0"/>
                <w:numId w:val="14"/>
              </w:numPr>
              <w:rPr>
                <w:rFonts w:ascii="Arial" w:hAnsi="Arial" w:cs="Arial"/>
                <w:sz w:val="22"/>
                <w:szCs w:val="22"/>
              </w:rPr>
            </w:pPr>
            <w:r>
              <w:rPr>
                <w:rFonts w:ascii="Arial" w:hAnsi="Arial" w:cs="Arial"/>
                <w:sz w:val="22"/>
                <w:szCs w:val="22"/>
              </w:rPr>
              <w:t>act as a point of contact with the 3 safeguarding partners</w:t>
            </w:r>
          </w:p>
          <w:p>
            <w:pPr>
              <w:numPr>
                <w:ilvl w:val="0"/>
                <w:numId w:val="14"/>
              </w:numPr>
              <w:rPr>
                <w:rFonts w:ascii="Arial" w:hAnsi="Arial" w:cs="Arial"/>
                <w:sz w:val="22"/>
                <w:szCs w:val="22"/>
              </w:rPr>
            </w:pPr>
            <w:r>
              <w:rPr>
                <w:rFonts w:ascii="Arial" w:hAnsi="Arial" w:cs="Arial"/>
                <w:sz w:val="22"/>
                <w:szCs w:val="22"/>
              </w:rPr>
              <w:t>manage referrals to Children's Social Care, Police and other agencies including Channel</w:t>
            </w:r>
          </w:p>
          <w:p>
            <w:pPr>
              <w:numPr>
                <w:ilvl w:val="0"/>
                <w:numId w:val="14"/>
              </w:numPr>
              <w:rPr>
                <w:rFonts w:ascii="Arial" w:hAnsi="Arial" w:cs="Arial"/>
                <w:sz w:val="22"/>
                <w:szCs w:val="22"/>
              </w:rPr>
            </w:pPr>
            <w:r>
              <w:rPr>
                <w:rFonts w:ascii="Arial" w:hAnsi="Arial" w:cs="Arial"/>
                <w:sz w:val="22"/>
                <w:szCs w:val="22"/>
              </w:rPr>
              <w:t>work together with other agencies in order to improve outcomes for children</w:t>
            </w:r>
          </w:p>
          <w:p>
            <w:pPr>
              <w:numPr>
                <w:ilvl w:val="0"/>
                <w:numId w:val="14"/>
              </w:numPr>
              <w:rPr>
                <w:rFonts w:ascii="Arial" w:hAnsi="Arial" w:cs="Arial"/>
                <w:sz w:val="22"/>
                <w:szCs w:val="22"/>
              </w:rPr>
            </w:pPr>
            <w:r>
              <w:rPr>
                <w:rFonts w:ascii="Arial" w:hAnsi="Arial" w:cs="Arial"/>
                <w:sz w:val="22"/>
                <w:szCs w:val="22"/>
              </w:rPr>
              <w:t>attend DSL training every 2 years</w:t>
            </w:r>
          </w:p>
          <w:p>
            <w:pPr>
              <w:numPr>
                <w:ilvl w:val="0"/>
                <w:numId w:val="14"/>
              </w:numPr>
              <w:rPr>
                <w:rFonts w:ascii="Arial" w:hAnsi="Arial" w:cs="Arial"/>
                <w:sz w:val="22"/>
                <w:szCs w:val="22"/>
              </w:rPr>
            </w:pPr>
            <w:r>
              <w:rPr>
                <w:rFonts w:ascii="Arial" w:hAnsi="Arial" w:cs="Arial"/>
                <w:sz w:val="22"/>
                <w:szCs w:val="22"/>
              </w:rPr>
              <w:t>undertake Prevent awareness training</w:t>
            </w:r>
          </w:p>
          <w:p>
            <w:pPr>
              <w:numPr>
                <w:ilvl w:val="0"/>
                <w:numId w:val="14"/>
              </w:numPr>
              <w:rPr>
                <w:rFonts w:ascii="Arial" w:hAnsi="Arial" w:cs="Arial"/>
                <w:sz w:val="22"/>
                <w:szCs w:val="22"/>
              </w:rPr>
            </w:pPr>
            <w:r>
              <w:rPr>
                <w:rFonts w:ascii="Arial" w:hAnsi="Arial" w:cs="Arial"/>
                <w:sz w:val="22"/>
                <w:szCs w:val="22"/>
              </w:rPr>
              <w:t>update their skills and knowledge on a regular basis, but at least annually</w:t>
            </w:r>
          </w:p>
          <w:p>
            <w:pPr>
              <w:numPr>
                <w:ilvl w:val="0"/>
                <w:numId w:val="14"/>
              </w:numPr>
              <w:rPr>
                <w:rFonts w:ascii="Arial" w:hAnsi="Arial" w:cs="Arial"/>
                <w:sz w:val="22"/>
                <w:szCs w:val="22"/>
              </w:rPr>
            </w:pPr>
            <w:r>
              <w:rPr>
                <w:rFonts w:ascii="Arial" w:hAnsi="Arial" w:cs="Arial"/>
                <w:sz w:val="22"/>
                <w:szCs w:val="22"/>
              </w:rPr>
              <w:t>raise awareness of safeguarding throughout school and act as a point of support for all staff</w:t>
            </w:r>
          </w:p>
          <w:p>
            <w:pPr>
              <w:numPr>
                <w:ilvl w:val="0"/>
                <w:numId w:val="14"/>
              </w:numPr>
              <w:rPr>
                <w:rFonts w:ascii="Arial" w:hAnsi="Arial" w:cs="Arial"/>
                <w:sz w:val="22"/>
                <w:szCs w:val="22"/>
              </w:rPr>
            </w:pPr>
            <w:r>
              <w:rPr>
                <w:rFonts w:ascii="Arial" w:hAnsi="Arial" w:cs="Arial"/>
                <w:sz w:val="22"/>
                <w:szCs w:val="22"/>
              </w:rPr>
              <w:t xml:space="preserve">ensure that this policy is reviewed annually and is available publicly </w:t>
            </w:r>
          </w:p>
          <w:p>
            <w:pPr>
              <w:numPr>
                <w:ilvl w:val="0"/>
                <w:numId w:val="14"/>
              </w:numPr>
              <w:rPr>
                <w:rFonts w:ascii="Arial" w:hAnsi="Arial" w:cs="Arial"/>
                <w:sz w:val="22"/>
                <w:szCs w:val="22"/>
              </w:rPr>
            </w:pPr>
            <w:r>
              <w:rPr>
                <w:rFonts w:ascii="Arial" w:hAnsi="Arial" w:cs="Arial"/>
                <w:sz w:val="22"/>
                <w:szCs w:val="22"/>
              </w:rPr>
              <w:t>maintain, update and amend the school's safeguarding portfolio regularly</w:t>
            </w:r>
          </w:p>
          <w:p>
            <w:pPr>
              <w:numPr>
                <w:ilvl w:val="0"/>
                <w:numId w:val="14"/>
              </w:numPr>
              <w:rPr>
                <w:rFonts w:ascii="Arial" w:hAnsi="Arial" w:cs="Arial"/>
                <w:sz w:val="22"/>
                <w:szCs w:val="22"/>
              </w:rPr>
            </w:pPr>
            <w:r>
              <w:rPr>
                <w:rFonts w:ascii="Arial" w:hAnsi="Arial" w:cs="Arial"/>
                <w:sz w:val="22"/>
                <w:szCs w:val="22"/>
              </w:rPr>
              <w:t>ensure that parents are aware of school’s responsibilities regarding safeguarding and child protection</w:t>
            </w:r>
          </w:p>
          <w:p>
            <w:pPr>
              <w:numPr>
                <w:ilvl w:val="0"/>
                <w:numId w:val="14"/>
              </w:numPr>
              <w:rPr>
                <w:rFonts w:ascii="Arial" w:hAnsi="Arial" w:cs="Arial"/>
                <w:sz w:val="22"/>
                <w:szCs w:val="22"/>
              </w:rPr>
            </w:pPr>
            <w:r>
              <w:rPr>
                <w:rFonts w:ascii="Arial" w:hAnsi="Arial" w:cs="Arial"/>
                <w:sz w:val="22"/>
                <w:szCs w:val="22"/>
              </w:rPr>
              <w:t>maintain accurate safeguarding records that are stored securely</w:t>
            </w:r>
          </w:p>
          <w:p>
            <w:pPr>
              <w:numPr>
                <w:ilvl w:val="0"/>
                <w:numId w:val="14"/>
              </w:numPr>
              <w:rPr>
                <w:rFonts w:ascii="Arial" w:hAnsi="Arial" w:cs="Arial"/>
                <w:sz w:val="22"/>
                <w:szCs w:val="22"/>
              </w:rPr>
            </w:pPr>
            <w:r>
              <w:rPr>
                <w:rFonts w:ascii="Arial" w:hAnsi="Arial" w:cs="Arial"/>
                <w:sz w:val="22"/>
                <w:szCs w:val="22"/>
              </w:rPr>
              <w:t xml:space="preserve">be available during school hours </w:t>
            </w:r>
          </w:p>
          <w:p>
            <w:pPr>
              <w:numPr>
                <w:ilvl w:val="0"/>
                <w:numId w:val="14"/>
              </w:numPr>
              <w:rPr>
                <w:rFonts w:ascii="Arial" w:hAnsi="Arial" w:cs="Arial"/>
                <w:sz w:val="22"/>
                <w:szCs w:val="22"/>
              </w:rPr>
            </w:pPr>
            <w:r>
              <w:rPr>
                <w:rFonts w:ascii="Arial" w:hAnsi="Arial" w:cs="Arial"/>
                <w:sz w:val="22"/>
                <w:szCs w:val="22"/>
              </w:rPr>
              <w:t>arrange cover of DSL role for any out of hours/out of term activities</w:t>
            </w:r>
          </w:p>
          <w:p>
            <w:pPr>
              <w:numPr>
                <w:ilvl w:val="0"/>
                <w:numId w:val="14"/>
              </w:numPr>
              <w:rPr>
                <w:rFonts w:ascii="Arial" w:hAnsi="Arial" w:cs="Arial"/>
                <w:sz w:val="22"/>
                <w:szCs w:val="22"/>
              </w:rPr>
            </w:pPr>
            <w:r>
              <w:rPr>
                <w:rFonts w:ascii="Arial" w:hAnsi="Arial" w:cs="Arial"/>
                <w:sz w:val="22"/>
                <w:szCs w:val="22"/>
              </w:rPr>
              <w:t>represent school in multi-agency meetings</w:t>
            </w:r>
          </w:p>
          <w:p>
            <w:pPr>
              <w:numPr>
                <w:ilvl w:val="0"/>
                <w:numId w:val="14"/>
              </w:numPr>
              <w:rPr>
                <w:rFonts w:ascii="Arial" w:hAnsi="Arial" w:cs="Arial"/>
                <w:sz w:val="22"/>
                <w:szCs w:val="22"/>
              </w:rPr>
            </w:pPr>
            <w:r>
              <w:rPr>
                <w:rFonts w:ascii="Arial" w:hAnsi="Arial" w:cs="Arial"/>
                <w:sz w:val="22"/>
                <w:szCs w:val="22"/>
              </w:rPr>
              <w:lastRenderedPageBreak/>
              <w:t>be provided with appropriate support and supervision in order to carry out the role safely and effectively</w:t>
            </w:r>
          </w:p>
          <w:p>
            <w:pPr>
              <w:numPr>
                <w:ilvl w:val="0"/>
                <w:numId w:val="14"/>
              </w:numPr>
              <w:rPr>
                <w:rFonts w:ascii="Arial" w:hAnsi="Arial" w:cs="Arial"/>
                <w:sz w:val="22"/>
                <w:szCs w:val="22"/>
              </w:rPr>
            </w:pPr>
            <w:r>
              <w:rPr>
                <w:rFonts w:ascii="Arial" w:hAnsi="Arial" w:cs="Arial"/>
                <w:sz w:val="22"/>
                <w:szCs w:val="22"/>
              </w:rPr>
              <w:t>understand relevant data protection legislation and regulations, especially the Data Protection Act 2018 and the General Data Protection Regulation;</w:t>
            </w:r>
          </w:p>
          <w:p>
            <w:pPr>
              <w:numPr>
                <w:ilvl w:val="0"/>
                <w:numId w:val="14"/>
              </w:numPr>
              <w:rPr>
                <w:rFonts w:ascii="Arial" w:hAnsi="Arial" w:cs="Arial"/>
                <w:sz w:val="22"/>
                <w:szCs w:val="22"/>
              </w:rPr>
            </w:pPr>
            <w:r>
              <w:rPr>
                <w:rFonts w:ascii="Arial" w:hAnsi="Arial" w:cs="Arial"/>
                <w:sz w:val="22"/>
                <w:szCs w:val="22"/>
              </w:rPr>
              <w:t xml:space="preserve">take a holistic view to ensure wider environmental factors are considered which may be a threat to safety and welfare of children (Contextual Safeguarding). </w:t>
            </w:r>
          </w:p>
          <w:p>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pPr>
              <w:numPr>
                <w:ilvl w:val="0"/>
                <w:numId w:val="14"/>
              </w:numPr>
              <w:rPr>
                <w:rFonts w:ascii="Arial" w:hAnsi="Arial" w:cs="Arial"/>
                <w:sz w:val="22"/>
                <w:szCs w:val="22"/>
              </w:rPr>
            </w:pPr>
            <w:r>
              <w:rPr>
                <w:rFonts w:ascii="Arial" w:hAnsi="Arial" w:cs="Arial"/>
                <w:sz w:val="22"/>
                <w:szCs w:val="22"/>
              </w:rPr>
              <w:t xml:space="preserve">liaise with the Local Authority Personal Advisors for any Care Leavers. </w:t>
            </w:r>
          </w:p>
          <w:p>
            <w:pPr>
              <w:ind w:left="720"/>
              <w:rPr>
                <w:rFonts w:ascii="Arial" w:hAnsi="Arial" w:cs="Arial"/>
                <w:sz w:val="22"/>
                <w:szCs w:val="22"/>
              </w:rPr>
            </w:pPr>
            <w:r>
              <w:rPr>
                <w:rFonts w:ascii="Arial" w:hAnsi="Arial" w:cs="Arial"/>
                <w:sz w:val="22"/>
                <w:szCs w:val="22"/>
              </w:rPr>
              <w:t xml:space="preserve"> </w:t>
            </w:r>
          </w:p>
          <w:p>
            <w:pPr>
              <w:jc w:val="center"/>
              <w:rPr>
                <w:rFonts w:ascii="Arial" w:hAnsi="Arial" w:cs="Arial"/>
                <w:sz w:val="22"/>
                <w:szCs w:val="22"/>
              </w:rPr>
            </w:pPr>
            <w:r>
              <w:rPr>
                <w:rFonts w:ascii="Arial" w:hAnsi="Arial" w:cs="Arial"/>
                <w:sz w:val="22"/>
                <w:szCs w:val="22"/>
              </w:rPr>
              <w:t>Note: Deputy DSLs should be trained to the equivalent standard as DSL's.</w:t>
            </w:r>
          </w:p>
        </w:tc>
      </w:tr>
      <w:tr>
        <w:trPr>
          <w:trHeight w:val="560"/>
        </w:trPr>
        <w:tc>
          <w:tcPr>
            <w:tcW w:w="1977" w:type="dxa"/>
          </w:tcPr>
          <w:p>
            <w:pPr>
              <w:rPr>
                <w:rFonts w:ascii="Arial" w:hAnsi="Arial" w:cs="Arial"/>
                <w:b/>
                <w:bCs/>
                <w:sz w:val="22"/>
                <w:szCs w:val="22"/>
              </w:rPr>
            </w:pPr>
            <w:r>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providing staff and volunteers with the skills and knowledge needed to safeguard children. We therefore ensure that:</w:t>
            </w:r>
          </w:p>
          <w:p>
            <w:pPr>
              <w:rPr>
                <w:rFonts w:ascii="Arial" w:hAnsi="Arial" w:cs="Arial"/>
                <w:b/>
                <w:bCs/>
                <w:i w:val="0"/>
                <w:sz w:val="22"/>
                <w:szCs w:val="22"/>
              </w:rPr>
            </w:pPr>
          </w:p>
          <w:p>
            <w:pPr>
              <w:numPr>
                <w:ilvl w:val="0"/>
                <w:numId w:val="2"/>
              </w:numPr>
              <w:rPr>
                <w:rFonts w:ascii="Arial" w:hAnsi="Arial" w:cs="Arial"/>
                <w:bCs/>
                <w:sz w:val="22"/>
                <w:szCs w:val="22"/>
              </w:rPr>
            </w:pPr>
            <w:r>
              <w:rPr>
                <w:rFonts w:ascii="Arial" w:hAnsi="Arial" w:cs="Arial"/>
                <w:bCs/>
                <w:sz w:val="22"/>
                <w:szCs w:val="22"/>
              </w:rPr>
              <w:t xml:space="preserve">ALL staff and volunteers will receive Safeguarding Training on induction using </w:t>
            </w:r>
            <w:r>
              <w:rPr>
                <w:rFonts w:ascii="Arial" w:hAnsi="Arial" w:cs="Arial"/>
                <w:b/>
                <w:bCs/>
                <w:sz w:val="22"/>
                <w:szCs w:val="22"/>
              </w:rPr>
              <w:t xml:space="preserve">LCC - Safeguarding  Induction booklet and Unity Colleges policies and procedures re Child Protection and Safeguarding </w:t>
            </w:r>
            <w:r>
              <w:rPr>
                <w:rFonts w:ascii="Arial" w:hAnsi="Arial" w:cs="Arial"/>
                <w:bCs/>
                <w:sz w:val="22"/>
                <w:szCs w:val="22"/>
              </w:rPr>
              <w:t>which includes</w:t>
            </w:r>
            <w:hyperlink r:id="rId20" w:history="1">
              <w:r>
                <w:rPr>
                  <w:rStyle w:val="Hyperlink"/>
                  <w:rFonts w:ascii="Arial" w:hAnsi="Arial" w:cs="Arial"/>
                  <w:bCs/>
                  <w:i w:val="0"/>
                  <w:iCs w:val="0"/>
                  <w:sz w:val="22"/>
                  <w:szCs w:val="22"/>
                </w:rPr>
                <w:t xml:space="preserve"> </w:t>
              </w:r>
              <w:r>
                <w:rPr>
                  <w:rStyle w:val="Hyperlink"/>
                  <w:rFonts w:ascii="Arial" w:hAnsi="Arial" w:cs="Arial"/>
                  <w:b/>
                  <w:bCs/>
                  <w:i w:val="0"/>
                  <w:iCs w:val="0"/>
                  <w:sz w:val="22"/>
                  <w:szCs w:val="22"/>
                </w:rPr>
                <w:t>Keeping Children Safe in Education (Part One),</w:t>
              </w:r>
            </w:hyperlink>
            <w:r>
              <w:rPr>
                <w:rFonts w:ascii="Arial" w:hAnsi="Arial" w:cs="Arial"/>
                <w:b/>
                <w:bCs/>
                <w:color w:val="00B0F0"/>
                <w:sz w:val="22"/>
                <w:szCs w:val="22"/>
              </w:rPr>
              <w:t xml:space="preserve"> </w:t>
            </w:r>
            <w:hyperlink r:id="rId21" w:history="1">
              <w:r>
                <w:rPr>
                  <w:rStyle w:val="Hyperlink"/>
                  <w:rFonts w:ascii="Arial" w:hAnsi="Arial" w:cs="Arial"/>
                  <w:b/>
                  <w:bCs/>
                  <w:i w:val="0"/>
                  <w:iCs w:val="0"/>
                  <w:sz w:val="22"/>
                  <w:szCs w:val="22"/>
                </w:rPr>
                <w:t>Guidance for Safer Working Practice</w:t>
              </w:r>
            </w:hyperlink>
            <w:r>
              <w:rPr>
                <w:rFonts w:ascii="Arial" w:hAnsi="Arial" w:cs="Arial"/>
                <w:b/>
                <w:bCs/>
                <w:color w:val="FF0000"/>
                <w:sz w:val="22"/>
                <w:szCs w:val="22"/>
              </w:rPr>
              <w:t xml:space="preserve">, </w:t>
            </w:r>
            <w:r>
              <w:rPr>
                <w:rFonts w:ascii="Arial" w:hAnsi="Arial" w:cs="Arial"/>
                <w:b/>
                <w:bCs/>
                <w:sz w:val="22"/>
                <w:szCs w:val="22"/>
              </w:rPr>
              <w:t>Unity College’s Code of Conduct / Staff Handbook/ Code of Ethical practice</w:t>
            </w:r>
            <w:r>
              <w:rPr>
                <w:rFonts w:ascii="Arial" w:hAnsi="Arial" w:cs="Arial"/>
                <w:bCs/>
                <w:sz w:val="22"/>
                <w:szCs w:val="22"/>
              </w:rPr>
              <w:t xml:space="preserve"> </w:t>
            </w:r>
            <w:r>
              <w:rPr>
                <w:rFonts w:ascii="Arial" w:hAnsi="Arial" w:cs="Arial"/>
                <w:b/>
                <w:bCs/>
                <w:sz w:val="22"/>
                <w:szCs w:val="22"/>
              </w:rPr>
              <w:t>and other documentation held on the college’s safeguarding page on the Intranet.</w:t>
            </w:r>
          </w:p>
          <w:p>
            <w:pPr>
              <w:numPr>
                <w:ilvl w:val="0"/>
                <w:numId w:val="2"/>
              </w:numPr>
              <w:rPr>
                <w:rFonts w:ascii="Arial" w:hAnsi="Arial" w:cs="Arial"/>
                <w:bCs/>
                <w:sz w:val="22"/>
                <w:szCs w:val="22"/>
              </w:rPr>
            </w:pPr>
            <w:r>
              <w:rPr>
                <w:rFonts w:ascii="Arial" w:hAnsi="Arial" w:cs="Arial"/>
                <w:bCs/>
                <w:sz w:val="22"/>
                <w:szCs w:val="22"/>
              </w:rPr>
              <w:t>Staff induction will also include Child Protection Policy, Staff Behaviour Policy, Role of the DSL and Deputies, Pupil Behaviour Policy and Safeguarding response to children who go missing from education</w:t>
            </w:r>
          </w:p>
          <w:p>
            <w:pPr>
              <w:numPr>
                <w:ilvl w:val="0"/>
                <w:numId w:val="2"/>
              </w:numPr>
              <w:rPr>
                <w:rFonts w:ascii="Arial" w:hAnsi="Arial" w:cs="Arial"/>
                <w:bCs/>
                <w:sz w:val="22"/>
                <w:szCs w:val="22"/>
              </w:rPr>
            </w:pPr>
            <w:r>
              <w:rPr>
                <w:rFonts w:ascii="Arial" w:hAnsi="Arial" w:cs="Arial"/>
                <w:bCs/>
                <w:sz w:val="22"/>
                <w:szCs w:val="22"/>
              </w:rPr>
              <w:t>ALL staff and volunteers will receive Safeguarding Training (at least) annually</w:t>
            </w:r>
          </w:p>
          <w:p>
            <w:pPr>
              <w:numPr>
                <w:ilvl w:val="0"/>
                <w:numId w:val="2"/>
              </w:numPr>
              <w:rPr>
                <w:rFonts w:ascii="Arial" w:hAnsi="Arial" w:cs="Arial"/>
                <w:bCs/>
                <w:sz w:val="22"/>
                <w:szCs w:val="22"/>
              </w:rPr>
            </w:pPr>
            <w:r>
              <w:rPr>
                <w:rFonts w:ascii="Arial" w:hAnsi="Arial" w:cs="Arial"/>
                <w:bCs/>
                <w:sz w:val="22"/>
                <w:szCs w:val="22"/>
              </w:rPr>
              <w:t>The DSL/s will provide ALL staff, volunteers and governors with regular safeguarding updates</w:t>
            </w:r>
          </w:p>
          <w:p>
            <w:pPr>
              <w:numPr>
                <w:ilvl w:val="0"/>
                <w:numId w:val="2"/>
              </w:numPr>
              <w:rPr>
                <w:rFonts w:ascii="Arial" w:hAnsi="Arial" w:cs="Arial"/>
                <w:bCs/>
                <w:sz w:val="22"/>
                <w:szCs w:val="22"/>
              </w:rPr>
            </w:pPr>
            <w:r>
              <w:rPr>
                <w:rFonts w:ascii="Arial" w:hAnsi="Arial" w:cs="Arial"/>
                <w:bCs/>
                <w:sz w:val="22"/>
                <w:szCs w:val="22"/>
              </w:rPr>
              <w:t>ALL staff, volunteers and governors will read and show an understanding of any updates that are provided</w:t>
            </w:r>
          </w:p>
          <w:p>
            <w:pPr>
              <w:numPr>
                <w:ilvl w:val="0"/>
                <w:numId w:val="2"/>
              </w:numPr>
              <w:rPr>
                <w:rFonts w:ascii="Arial" w:hAnsi="Arial" w:cs="Arial"/>
                <w:bCs/>
                <w:sz w:val="22"/>
                <w:szCs w:val="22"/>
              </w:rPr>
            </w:pPr>
            <w:r>
              <w:rPr>
                <w:rFonts w:ascii="Arial" w:hAnsi="Arial" w:cs="Arial"/>
                <w:bCs/>
                <w:sz w:val="22"/>
                <w:szCs w:val="22"/>
              </w:rPr>
              <w:t>DSLs will attend DSL training every 2 years</w:t>
            </w:r>
          </w:p>
          <w:p>
            <w:pPr>
              <w:numPr>
                <w:ilvl w:val="0"/>
                <w:numId w:val="2"/>
              </w:numPr>
              <w:rPr>
                <w:rFonts w:ascii="Arial" w:hAnsi="Arial" w:cs="Arial"/>
                <w:bCs/>
                <w:sz w:val="22"/>
                <w:szCs w:val="22"/>
              </w:rPr>
            </w:pPr>
            <w:r>
              <w:rPr>
                <w:rFonts w:ascii="Arial" w:hAnsi="Arial" w:cs="Arial"/>
                <w:bCs/>
                <w:sz w:val="22"/>
                <w:szCs w:val="22"/>
              </w:rPr>
              <w:t>DSLs will update their knowledge, skills and understanding of relevant safeguarding issues on a regular basis</w:t>
            </w:r>
          </w:p>
          <w:p>
            <w:pPr>
              <w:numPr>
                <w:ilvl w:val="0"/>
                <w:numId w:val="2"/>
              </w:numPr>
              <w:rPr>
                <w:rFonts w:ascii="Arial" w:hAnsi="Arial" w:cs="Arial"/>
                <w:bCs/>
                <w:sz w:val="22"/>
                <w:szCs w:val="22"/>
              </w:rPr>
            </w:pPr>
            <w:r>
              <w:rPr>
                <w:rFonts w:ascii="Arial" w:hAnsi="Arial" w:cs="Arial"/>
                <w:bCs/>
                <w:sz w:val="22"/>
                <w:szCs w:val="22"/>
              </w:rPr>
              <w:t>The DSL will undertake Prevent awareness training</w:t>
            </w:r>
          </w:p>
          <w:p>
            <w:pPr>
              <w:numPr>
                <w:ilvl w:val="0"/>
                <w:numId w:val="2"/>
              </w:numPr>
              <w:rPr>
                <w:rFonts w:ascii="Arial" w:hAnsi="Arial" w:cs="Arial"/>
                <w:bCs/>
                <w:sz w:val="22"/>
                <w:szCs w:val="22"/>
              </w:rPr>
            </w:pPr>
            <w:r>
              <w:rPr>
                <w:rFonts w:ascii="Arial" w:hAnsi="Arial" w:cs="Arial"/>
                <w:bCs/>
                <w:sz w:val="22"/>
                <w:szCs w:val="22"/>
              </w:rPr>
              <w:t>At least one member of staff and one governor will attend Safer Recruitment Training. This will be renewed at least every 5 years</w:t>
            </w:r>
          </w:p>
          <w:p>
            <w:pPr>
              <w:numPr>
                <w:ilvl w:val="0"/>
                <w:numId w:val="2"/>
              </w:numPr>
              <w:rPr>
                <w:rFonts w:ascii="Arial" w:hAnsi="Arial" w:cs="Arial"/>
                <w:bCs/>
                <w:sz w:val="22"/>
                <w:szCs w:val="22"/>
              </w:rPr>
            </w:pPr>
            <w:r>
              <w:rPr>
                <w:rFonts w:ascii="Arial" w:hAnsi="Arial" w:cs="Arial"/>
                <w:bCs/>
                <w:sz w:val="22"/>
                <w:szCs w:val="22"/>
              </w:rPr>
              <w:t>ALL staff, volunteers and governors will undertake any additional specialised training on matters such as Child Sexual Exploitation, Prevent, Peer on Peer abuse, Online Safety, FGM etc as is deemed necessary by the SLT/DSL and that is particularly relevant to the context and needs of the setting</w:t>
            </w:r>
          </w:p>
          <w:p>
            <w:pPr>
              <w:numPr>
                <w:ilvl w:val="0"/>
                <w:numId w:val="2"/>
              </w:numPr>
              <w:rPr>
                <w:rFonts w:ascii="Arial" w:hAnsi="Arial" w:cs="Arial"/>
                <w:bCs/>
                <w:sz w:val="22"/>
                <w:szCs w:val="22"/>
              </w:rPr>
            </w:pPr>
            <w:r>
              <w:rPr>
                <w:rFonts w:ascii="Arial" w:hAnsi="Arial" w:cs="Arial"/>
                <w:bCs/>
                <w:sz w:val="22"/>
                <w:szCs w:val="22"/>
              </w:rPr>
              <w:t>any staff member will discuss any specific training requirements or gaps in knowledge or understanding with the DSL/s</w:t>
            </w:r>
          </w:p>
          <w:p>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trPr>
          <w:trHeight w:val="560"/>
        </w:trPr>
        <w:tc>
          <w:tcPr>
            <w:tcW w:w="1977" w:type="dxa"/>
          </w:tcPr>
          <w:p>
            <w:pPr>
              <w:rPr>
                <w:rFonts w:ascii="Arial" w:hAnsi="Arial" w:cs="Arial"/>
                <w:b/>
                <w:bCs/>
                <w:sz w:val="22"/>
                <w:szCs w:val="22"/>
              </w:rPr>
            </w:pPr>
            <w:r>
              <w:rPr>
                <w:rFonts w:ascii="Arial" w:hAnsi="Arial" w:cs="Arial"/>
                <w:b/>
                <w:bCs/>
                <w:sz w:val="22"/>
                <w:szCs w:val="22"/>
              </w:rPr>
              <w:t>Child Protection</w:t>
            </w:r>
          </w:p>
          <w:p>
            <w:pPr>
              <w:rPr>
                <w:rFonts w:ascii="Arial" w:hAnsi="Arial" w:cs="Arial"/>
                <w:b/>
                <w:bCs/>
                <w:sz w:val="22"/>
                <w:szCs w:val="22"/>
              </w:rPr>
            </w:pPr>
          </w:p>
          <w:p>
            <w:pPr>
              <w:rPr>
                <w:rFonts w:ascii="Arial" w:hAnsi="Arial" w:cs="Arial"/>
                <w:b/>
                <w:b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i/>
                <w:iCs/>
                <w:sz w:val="22"/>
                <w:szCs w:val="22"/>
              </w:rPr>
            </w:pP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lastRenderedPageBreak/>
              <w:t>Unity College is committed to PREVENTING abuse, PROTECTING children from abuse and SUPPORTING those involved in cases of abuse. We therefore ensure that:</w:t>
            </w:r>
          </w:p>
          <w:p>
            <w:pPr>
              <w:numPr>
                <w:ilvl w:val="0"/>
                <w:numId w:val="8"/>
              </w:numPr>
              <w:rPr>
                <w:rFonts w:ascii="Arial" w:hAnsi="Arial" w:cs="Arial"/>
                <w:bCs/>
                <w:sz w:val="22"/>
                <w:szCs w:val="22"/>
              </w:rPr>
            </w:pPr>
            <w:r>
              <w:rPr>
                <w:rFonts w:ascii="Arial" w:hAnsi="Arial" w:cs="Arial"/>
                <w:bCs/>
                <w:sz w:val="22"/>
                <w:szCs w:val="22"/>
              </w:rPr>
              <w:t>ALL staff and volunteers understand the importance of teaching children how to keep themselves safe from all types of abuse</w:t>
            </w:r>
          </w:p>
          <w:p>
            <w:pPr>
              <w:numPr>
                <w:ilvl w:val="0"/>
                <w:numId w:val="8"/>
              </w:numPr>
              <w:rPr>
                <w:rFonts w:ascii="Arial" w:hAnsi="Arial" w:cs="Arial"/>
                <w:bCs/>
                <w:sz w:val="22"/>
                <w:szCs w:val="22"/>
              </w:rPr>
            </w:pPr>
            <w:r>
              <w:rPr>
                <w:rFonts w:ascii="Arial" w:hAnsi="Arial" w:cs="Arial"/>
                <w:bCs/>
                <w:sz w:val="22"/>
                <w:szCs w:val="22"/>
              </w:rPr>
              <w:t>ALL staff and volunteers seek out opportunities that are relevant to their role, to teach children the skills to keep themselves safe</w:t>
            </w:r>
          </w:p>
          <w:p>
            <w:pPr>
              <w:numPr>
                <w:ilvl w:val="0"/>
                <w:numId w:val="8"/>
              </w:numPr>
              <w:rPr>
                <w:rFonts w:ascii="Arial" w:hAnsi="Arial" w:cs="Arial"/>
                <w:bCs/>
                <w:sz w:val="22"/>
                <w:szCs w:val="22"/>
              </w:rPr>
            </w:pPr>
            <w:r>
              <w:rPr>
                <w:rFonts w:ascii="Arial" w:hAnsi="Arial" w:cs="Arial"/>
                <w:bCs/>
                <w:sz w:val="22"/>
                <w:szCs w:val="22"/>
              </w:rPr>
              <w:t>ALL staff and volunteers make and maintain positive and supportive relationships with children which enable children to feel safe and valued</w:t>
            </w:r>
          </w:p>
          <w:p>
            <w:pPr>
              <w:numPr>
                <w:ilvl w:val="0"/>
                <w:numId w:val="8"/>
              </w:numPr>
              <w:rPr>
                <w:rFonts w:ascii="Arial" w:hAnsi="Arial" w:cs="Arial"/>
                <w:bCs/>
                <w:sz w:val="22"/>
                <w:szCs w:val="22"/>
              </w:rPr>
            </w:pPr>
            <w:r>
              <w:rPr>
                <w:rFonts w:ascii="Arial" w:hAnsi="Arial" w:cs="Arial"/>
                <w:bCs/>
                <w:sz w:val="22"/>
                <w:szCs w:val="22"/>
              </w:rPr>
              <w:t>Safeguarding has a high status throughout school by being on the agenda at staff meetings/briefings, information being readily available on the intranet, regular updates through Towards Outstanding meetings and mandatory reads on the college’s safeguarding page on the Intranet.</w:t>
            </w:r>
          </w:p>
          <w:p>
            <w:pPr>
              <w:numPr>
                <w:ilvl w:val="0"/>
                <w:numId w:val="8"/>
              </w:numPr>
              <w:rPr>
                <w:rFonts w:ascii="Arial" w:hAnsi="Arial" w:cs="Arial"/>
                <w:bCs/>
                <w:sz w:val="22"/>
                <w:szCs w:val="22"/>
              </w:rPr>
            </w:pPr>
            <w:r>
              <w:rPr>
                <w:rFonts w:ascii="Arial" w:hAnsi="Arial" w:cs="Arial"/>
                <w:bCs/>
                <w:sz w:val="22"/>
                <w:szCs w:val="22"/>
              </w:rPr>
              <w:t>ALL staff feel confident in approaching DSLs to raise concerns</w:t>
            </w:r>
          </w:p>
          <w:p>
            <w:pPr>
              <w:numPr>
                <w:ilvl w:val="0"/>
                <w:numId w:val="8"/>
              </w:numPr>
              <w:rPr>
                <w:rFonts w:ascii="Arial" w:hAnsi="Arial" w:cs="Arial"/>
                <w:b/>
                <w:bCs/>
                <w:i w:val="0"/>
                <w:sz w:val="22"/>
                <w:szCs w:val="22"/>
              </w:rPr>
            </w:pPr>
            <w:r>
              <w:rPr>
                <w:rFonts w:ascii="Arial" w:hAnsi="Arial" w:cs="Arial"/>
                <w:bCs/>
                <w:sz w:val="22"/>
                <w:szCs w:val="22"/>
              </w:rPr>
              <w:t xml:space="preserve">ALL staff and volunteers </w:t>
            </w:r>
            <w:proofErr w:type="gramStart"/>
            <w:r>
              <w:rPr>
                <w:rFonts w:ascii="Arial" w:hAnsi="Arial" w:cs="Arial"/>
                <w:bCs/>
                <w:sz w:val="22"/>
                <w:szCs w:val="22"/>
              </w:rPr>
              <w:t>have an understanding of</w:t>
            </w:r>
            <w:proofErr w:type="gramEnd"/>
            <w:r>
              <w:rPr>
                <w:rFonts w:ascii="Arial" w:hAnsi="Arial" w:cs="Arial"/>
                <w:bCs/>
                <w:sz w:val="22"/>
                <w:szCs w:val="22"/>
              </w:rPr>
              <w:t xml:space="preserve"> the four categories of abuse; NEGLECT, EMOTIONAL ABUSE, SEXUAL ABUSE, PHYSICAL ABUSE. </w:t>
            </w:r>
          </w:p>
          <w:p>
            <w:pPr>
              <w:numPr>
                <w:ilvl w:val="0"/>
                <w:numId w:val="8"/>
              </w:numPr>
              <w:rPr>
                <w:rFonts w:ascii="Arial" w:hAnsi="Arial" w:cs="Arial"/>
                <w:bCs/>
                <w:sz w:val="22"/>
                <w:szCs w:val="22"/>
              </w:rPr>
            </w:pPr>
            <w:r>
              <w:rPr>
                <w:rFonts w:ascii="Arial" w:hAnsi="Arial" w:cs="Arial"/>
                <w:bCs/>
                <w:sz w:val="22"/>
                <w:szCs w:val="22"/>
              </w:rPr>
              <w:lastRenderedPageBreak/>
              <w:t>We will use Lancashire's Neglect Strategy 2019 and accompanying toolkit to identify and assess children whose developmental needs are being insufficiently met at an early stage, placing them at risk of achieving poor educational, emotional and social outcomes.</w:t>
            </w:r>
          </w:p>
          <w:p>
            <w:pPr>
              <w:numPr>
                <w:ilvl w:val="0"/>
                <w:numId w:val="8"/>
              </w:numPr>
              <w:rPr>
                <w:rFonts w:ascii="Arial" w:hAnsi="Arial" w:cs="Arial"/>
                <w:b/>
                <w:bCs/>
                <w:i w:val="0"/>
                <w:sz w:val="22"/>
                <w:szCs w:val="22"/>
              </w:rPr>
            </w:pPr>
            <w:hyperlink r:id="rId22" w:history="1">
              <w:r>
                <w:rPr>
                  <w:rStyle w:val="Hyperlink"/>
                  <w:rFonts w:ascii="Arial" w:hAnsi="Arial" w:cs="Arial"/>
                  <w:bCs/>
                  <w:i w:val="0"/>
                  <w:iCs w:val="0"/>
                  <w:sz w:val="22"/>
                  <w:szCs w:val="22"/>
                </w:rPr>
                <w:t xml:space="preserve">Lancashire Multi-Agency Neglect Strategy </w:t>
              </w:r>
            </w:hyperlink>
            <w:r>
              <w:rPr>
                <w:rFonts w:ascii="Arial" w:hAnsi="Arial" w:cs="Arial"/>
                <w:bCs/>
                <w:sz w:val="22"/>
                <w:szCs w:val="22"/>
              </w:rPr>
              <w:t xml:space="preserve">, </w:t>
            </w:r>
            <w:hyperlink r:id="rId23" w:history="1">
              <w:r>
                <w:rPr>
                  <w:rStyle w:val="Hyperlink"/>
                  <w:rFonts w:ascii="Arial" w:hAnsi="Arial" w:cs="Arial"/>
                  <w:bCs/>
                  <w:i w:val="0"/>
                  <w:iCs w:val="0"/>
                  <w:sz w:val="22"/>
                  <w:szCs w:val="22"/>
                </w:rPr>
                <w:t>Neglect Toolkit</w:t>
              </w:r>
            </w:hyperlink>
            <w:r>
              <w:rPr>
                <w:rFonts w:ascii="Arial" w:hAnsi="Arial" w:cs="Arial"/>
                <w:bCs/>
                <w:sz w:val="22"/>
                <w:szCs w:val="22"/>
              </w:rPr>
              <w:t xml:space="preserve"> </w:t>
            </w:r>
          </w:p>
          <w:p>
            <w:pPr>
              <w:numPr>
                <w:ilvl w:val="0"/>
                <w:numId w:val="8"/>
              </w:numPr>
              <w:rPr>
                <w:rFonts w:ascii="Arial" w:hAnsi="Arial" w:cs="Arial"/>
                <w:b/>
                <w:bCs/>
                <w:i w:val="0"/>
                <w:sz w:val="22"/>
                <w:szCs w:val="22"/>
              </w:rPr>
            </w:pPr>
            <w:r>
              <w:rPr>
                <w:rFonts w:ascii="Arial" w:hAnsi="Arial" w:cs="Arial"/>
                <w:bCs/>
                <w:sz w:val="22"/>
                <w:szCs w:val="22"/>
              </w:rPr>
              <w:t>ALL staff and volunteers understand that there are other ways in which children can be abused such as; Online, Child Sexual Exploitation, Female Genital Mutilation, Honour Based Abuse, Radicalisation, Trafficking, Slavery, Peer Abuse, Forced Marriage and others</w:t>
            </w:r>
          </w:p>
          <w:p>
            <w:pPr>
              <w:numPr>
                <w:ilvl w:val="0"/>
                <w:numId w:val="8"/>
              </w:numPr>
              <w:rPr>
                <w:rFonts w:ascii="Arial" w:hAnsi="Arial" w:cs="Arial"/>
                <w:b/>
                <w:bCs/>
                <w:i w:val="0"/>
                <w:sz w:val="22"/>
                <w:szCs w:val="22"/>
              </w:rPr>
            </w:pPr>
            <w:r>
              <w:rPr>
                <w:rFonts w:ascii="Arial" w:hAnsi="Arial" w:cs="Arial"/>
                <w:bCs/>
                <w:sz w:val="22"/>
                <w:szCs w:val="22"/>
              </w:rPr>
              <w:t>ALL staff and volunteers have the knowledge, skills and expertise to recognise the signs and symptoms of all types of abuse</w:t>
            </w:r>
          </w:p>
          <w:p>
            <w:pPr>
              <w:numPr>
                <w:ilvl w:val="0"/>
                <w:numId w:val="8"/>
              </w:numPr>
              <w:rPr>
                <w:rFonts w:ascii="Arial" w:hAnsi="Arial" w:cs="Arial"/>
                <w:b/>
                <w:bCs/>
                <w:i w:val="0"/>
                <w:sz w:val="22"/>
                <w:szCs w:val="22"/>
              </w:rPr>
            </w:pPr>
            <w:r>
              <w:rPr>
                <w:rFonts w:ascii="Arial" w:hAnsi="Arial" w:cs="Arial"/>
                <w:bCs/>
                <w:sz w:val="22"/>
                <w:szCs w:val="22"/>
              </w:rPr>
              <w:t xml:space="preserve">All staff, if they have concerns, these should be acted on immediately: early information sharing being vital in keeping children safe. In exceptional circumstances staff should consider speaking to a member of SLT or Children's Social Care to discuss safeguarding concerns if the DSL is not immediately available.  </w:t>
            </w:r>
          </w:p>
          <w:p>
            <w:pPr>
              <w:numPr>
                <w:ilvl w:val="0"/>
                <w:numId w:val="8"/>
              </w:numPr>
              <w:rPr>
                <w:rFonts w:ascii="Arial" w:hAnsi="Arial" w:cs="Arial"/>
                <w:b/>
                <w:bCs/>
                <w:i w:val="0"/>
                <w:sz w:val="22"/>
                <w:szCs w:val="22"/>
              </w:rPr>
            </w:pPr>
            <w:r>
              <w:rPr>
                <w:rFonts w:ascii="Arial" w:hAnsi="Arial" w:cs="Arial"/>
                <w:bCs/>
                <w:sz w:val="22"/>
                <w:szCs w:val="22"/>
              </w:rPr>
              <w:t>DSLs keep up to date with emerging and specific safeguarding issues and update training accordingly</w:t>
            </w:r>
          </w:p>
          <w:p>
            <w:pPr>
              <w:numPr>
                <w:ilvl w:val="0"/>
                <w:numId w:val="8"/>
              </w:numPr>
              <w:rPr>
                <w:rFonts w:ascii="Arial" w:hAnsi="Arial" w:cs="Arial"/>
                <w:bCs/>
                <w:sz w:val="22"/>
                <w:szCs w:val="22"/>
              </w:rPr>
            </w:pPr>
            <w:r>
              <w:rPr>
                <w:rFonts w:ascii="Arial" w:hAnsi="Arial" w:cs="Arial"/>
                <w:bCs/>
                <w:sz w:val="22"/>
                <w:szCs w:val="22"/>
              </w:rPr>
              <w:t xml:space="preserve">DSLs update staff and </w:t>
            </w:r>
            <w:proofErr w:type="gramStart"/>
            <w:r>
              <w:rPr>
                <w:rFonts w:ascii="Arial" w:hAnsi="Arial" w:cs="Arial"/>
                <w:bCs/>
                <w:sz w:val="22"/>
                <w:szCs w:val="22"/>
              </w:rPr>
              <w:t>volunteers</w:t>
            </w:r>
            <w:proofErr w:type="gramEnd"/>
            <w:r>
              <w:rPr>
                <w:rFonts w:ascii="Arial" w:hAnsi="Arial" w:cs="Arial"/>
                <w:bCs/>
                <w:sz w:val="22"/>
                <w:szCs w:val="22"/>
              </w:rPr>
              <w:t xml:space="preserve"> knowledge and understanding of such issues in order for them to be able to identify children who are at risk of such specific safeguarding issues</w:t>
            </w:r>
          </w:p>
          <w:p>
            <w:pPr>
              <w:numPr>
                <w:ilvl w:val="0"/>
                <w:numId w:val="8"/>
              </w:numPr>
              <w:rPr>
                <w:rFonts w:ascii="Arial" w:hAnsi="Arial" w:cs="Arial"/>
                <w:bCs/>
                <w:sz w:val="22"/>
                <w:szCs w:val="22"/>
              </w:rPr>
            </w:pPr>
            <w:r>
              <w:rPr>
                <w:rFonts w:ascii="Arial" w:hAnsi="Arial" w:cs="Arial"/>
                <w:bCs/>
                <w:sz w:val="22"/>
                <w:szCs w:val="22"/>
              </w:rPr>
              <w:t>ALL staff and volunteers will maintain and demonstrate an attitude of "it can happen here"</w:t>
            </w:r>
          </w:p>
          <w:p>
            <w:pPr>
              <w:numPr>
                <w:ilvl w:val="0"/>
                <w:numId w:val="8"/>
              </w:numPr>
              <w:rPr>
                <w:rFonts w:ascii="Arial" w:hAnsi="Arial" w:cs="Arial"/>
                <w:bCs/>
                <w:sz w:val="22"/>
                <w:szCs w:val="22"/>
              </w:rPr>
            </w:pPr>
            <w:r>
              <w:rPr>
                <w:rFonts w:ascii="Arial" w:hAnsi="Arial" w:cs="Arial"/>
                <w:bCs/>
                <w:sz w:val="22"/>
                <w:szCs w:val="22"/>
              </w:rPr>
              <w:t>ALL staff and volunteers are child-centred in their practice and act in the best interests of the child at all times</w:t>
            </w:r>
          </w:p>
          <w:p>
            <w:pPr>
              <w:numPr>
                <w:ilvl w:val="0"/>
                <w:numId w:val="8"/>
              </w:numPr>
              <w:rPr>
                <w:rFonts w:ascii="Arial" w:hAnsi="Arial" w:cs="Arial"/>
                <w:bCs/>
                <w:sz w:val="22"/>
                <w:szCs w:val="22"/>
              </w:rPr>
            </w:pPr>
            <w:r>
              <w:rPr>
                <w:rFonts w:ascii="Arial" w:hAnsi="Arial" w:cs="Arial"/>
                <w:bCs/>
                <w:sz w:val="22"/>
                <w:szCs w:val="22"/>
              </w:rPr>
              <w:t>ALL staff recognise and understand that behaviour can be a child's way of communicating distress and changes to behaviour may be an indicator of abuse</w:t>
            </w:r>
          </w:p>
          <w:p>
            <w:pPr>
              <w:numPr>
                <w:ilvl w:val="0"/>
                <w:numId w:val="8"/>
              </w:numPr>
              <w:rPr>
                <w:rFonts w:ascii="Arial" w:hAnsi="Arial" w:cs="Arial"/>
                <w:bCs/>
                <w:sz w:val="22"/>
                <w:szCs w:val="22"/>
              </w:rPr>
            </w:pPr>
            <w:r>
              <w:rPr>
                <w:rFonts w:ascii="Arial" w:hAnsi="Arial" w:cs="Arial"/>
                <w:bCs/>
                <w:sz w:val="22"/>
                <w:szCs w:val="22"/>
              </w:rPr>
              <w:t>ALL staff and volunteers have the skills to respond appropriately and sensitively to disclosures or allegations of abuse</w:t>
            </w:r>
          </w:p>
          <w:p>
            <w:pPr>
              <w:numPr>
                <w:ilvl w:val="0"/>
                <w:numId w:val="8"/>
              </w:numPr>
              <w:rPr>
                <w:rFonts w:ascii="Arial" w:hAnsi="Arial" w:cs="Arial"/>
                <w:bCs/>
                <w:sz w:val="22"/>
                <w:szCs w:val="22"/>
              </w:rPr>
            </w:pPr>
            <w:r>
              <w:rPr>
                <w:rFonts w:ascii="Arial" w:hAnsi="Arial" w:cs="Arial"/>
                <w:bCs/>
                <w:sz w:val="22"/>
                <w:szCs w:val="22"/>
              </w:rPr>
              <w:t>ALL staff and volunteers report cases of suspected abuse to the DSL. This will be done as soon as possible via the college’s disclosure form and via a conversation with a DSL.</w:t>
            </w:r>
          </w:p>
          <w:p>
            <w:pPr>
              <w:numPr>
                <w:ilvl w:val="0"/>
                <w:numId w:val="8"/>
              </w:numPr>
              <w:rPr>
                <w:rFonts w:ascii="Arial" w:hAnsi="Arial" w:cs="Arial"/>
                <w:bCs/>
                <w:sz w:val="22"/>
                <w:szCs w:val="22"/>
              </w:rPr>
            </w:pPr>
            <w:r>
              <w:rPr>
                <w:rFonts w:ascii="Arial" w:hAnsi="Arial" w:cs="Arial"/>
                <w:bCs/>
                <w:sz w:val="22"/>
                <w:szCs w:val="22"/>
              </w:rPr>
              <w:t>Where a child is at risk of immediate harm, ALL staff understand that they must refer to the Police or Children's Social Care</w:t>
            </w:r>
          </w:p>
          <w:p>
            <w:pPr>
              <w:numPr>
                <w:ilvl w:val="0"/>
                <w:numId w:val="8"/>
              </w:numPr>
              <w:rPr>
                <w:rFonts w:ascii="Arial" w:hAnsi="Arial" w:cs="Arial"/>
                <w:bCs/>
                <w:sz w:val="22"/>
                <w:szCs w:val="22"/>
              </w:rPr>
            </w:pPr>
            <w:r>
              <w:rPr>
                <w:rFonts w:ascii="Arial" w:hAnsi="Arial" w:cs="Arial"/>
                <w:bCs/>
                <w:sz w:val="22"/>
                <w:szCs w:val="22"/>
              </w:rPr>
              <w:t>ALL staff and visitors know how to refer to Children's Social Care</w:t>
            </w:r>
          </w:p>
          <w:p>
            <w:pPr>
              <w:numPr>
                <w:ilvl w:val="0"/>
                <w:numId w:val="8"/>
              </w:numPr>
              <w:rPr>
                <w:rFonts w:ascii="Arial" w:hAnsi="Arial" w:cs="Arial"/>
                <w:bCs/>
                <w:sz w:val="22"/>
                <w:szCs w:val="22"/>
              </w:rPr>
            </w:pPr>
            <w:r>
              <w:rPr>
                <w:rFonts w:ascii="Arial" w:hAnsi="Arial" w:cs="Arial"/>
                <w:bCs/>
                <w:sz w:val="22"/>
                <w:szCs w:val="22"/>
              </w:rPr>
              <w:t xml:space="preserve">DSLs will make a Section 47 referral to Children's Social Care where a child is in need of protection, has been significantly harmed or is at risk of significant harm, using </w:t>
            </w:r>
            <w:hyperlink r:id="rId24" w:history="1">
              <w:r>
                <w:rPr>
                  <w:rStyle w:val="Hyperlink"/>
                  <w:rFonts w:ascii="Arial" w:hAnsi="Arial" w:cs="Arial"/>
                  <w:b/>
                  <w:bCs/>
                  <w:i w:val="0"/>
                  <w:iCs w:val="0"/>
                  <w:sz w:val="22"/>
                  <w:szCs w:val="22"/>
                </w:rPr>
                <w:t>Lancashire of Need and Thresholds Guidance</w:t>
              </w:r>
            </w:hyperlink>
            <w:r>
              <w:rPr>
                <w:rFonts w:ascii="Arial" w:hAnsi="Arial" w:cs="Arial"/>
                <w:b/>
                <w:bCs/>
                <w:color w:val="00B0F0"/>
                <w:sz w:val="22"/>
                <w:szCs w:val="22"/>
              </w:rPr>
              <w:t xml:space="preserve"> </w:t>
            </w:r>
            <w:r>
              <w:rPr>
                <w:rFonts w:ascii="Arial" w:hAnsi="Arial" w:cs="Arial"/>
                <w:bCs/>
                <w:sz w:val="22"/>
                <w:szCs w:val="22"/>
              </w:rPr>
              <w:t xml:space="preserve">and </w:t>
            </w:r>
            <w:hyperlink r:id="rId25" w:history="1">
              <w:r>
                <w:rPr>
                  <w:rStyle w:val="Hyperlink"/>
                  <w:rFonts w:ascii="Arial" w:hAnsi="Arial" w:cs="Arial"/>
                  <w:b/>
                  <w:bCs/>
                  <w:i w:val="0"/>
                  <w:iCs w:val="0"/>
                  <w:sz w:val="22"/>
                  <w:szCs w:val="22"/>
                </w:rPr>
                <w:t>Risk Management Toolkit</w:t>
              </w:r>
            </w:hyperlink>
            <w:r>
              <w:rPr>
                <w:rFonts w:ascii="Arial" w:hAnsi="Arial" w:cs="Arial"/>
                <w:b/>
                <w:bCs/>
                <w:color w:val="00B0F0"/>
                <w:sz w:val="22"/>
                <w:szCs w:val="22"/>
              </w:rPr>
              <w:t xml:space="preserve"> </w:t>
            </w:r>
            <w:r>
              <w:rPr>
                <w:rFonts w:ascii="Arial" w:hAnsi="Arial" w:cs="Arial"/>
                <w:bCs/>
                <w:sz w:val="22"/>
                <w:szCs w:val="22"/>
              </w:rPr>
              <w:t>to determine whether this threshold has been met</w:t>
            </w:r>
          </w:p>
          <w:p>
            <w:pPr>
              <w:numPr>
                <w:ilvl w:val="0"/>
                <w:numId w:val="8"/>
              </w:numPr>
              <w:rPr>
                <w:rFonts w:ascii="Arial" w:hAnsi="Arial" w:cs="Arial"/>
                <w:bCs/>
                <w:sz w:val="22"/>
                <w:szCs w:val="22"/>
              </w:rPr>
            </w:pPr>
            <w:r>
              <w:rPr>
                <w:rFonts w:ascii="Arial" w:hAnsi="Arial" w:cs="Arial"/>
                <w:bCs/>
                <w:sz w:val="22"/>
                <w:szCs w:val="22"/>
              </w:rPr>
              <w:t>This referral will be done by telephone and followed with a</w:t>
            </w:r>
            <w:r>
              <w:rPr>
                <w:rFonts w:ascii="Arial" w:hAnsi="Arial" w:cs="Arial"/>
                <w:b/>
                <w:bCs/>
                <w:color w:val="00B0F0"/>
                <w:sz w:val="22"/>
                <w:szCs w:val="22"/>
              </w:rPr>
              <w:t xml:space="preserve"> </w:t>
            </w:r>
            <w:hyperlink r:id="rId26" w:history="1">
              <w:r>
                <w:rPr>
                  <w:rStyle w:val="Hyperlink"/>
                  <w:rFonts w:ascii="Arial" w:hAnsi="Arial" w:cs="Arial"/>
                  <w:b/>
                  <w:bCs/>
                  <w:i w:val="0"/>
                  <w:iCs w:val="0"/>
                  <w:sz w:val="22"/>
                  <w:szCs w:val="22"/>
                </w:rPr>
                <w:t>CSC Referral Form</w:t>
              </w:r>
            </w:hyperlink>
            <w:r>
              <w:rPr>
                <w:rFonts w:ascii="Arial" w:hAnsi="Arial" w:cs="Arial"/>
                <w:b/>
                <w:bCs/>
                <w:color w:val="00B0F0"/>
                <w:sz w:val="22"/>
                <w:szCs w:val="22"/>
              </w:rPr>
              <w:t xml:space="preserve"> </w:t>
            </w:r>
            <w:r>
              <w:rPr>
                <w:rFonts w:ascii="Arial" w:hAnsi="Arial" w:cs="Arial"/>
                <w:bCs/>
                <w:sz w:val="22"/>
                <w:szCs w:val="22"/>
              </w:rPr>
              <w:t>as soon as possible</w:t>
            </w:r>
          </w:p>
          <w:p>
            <w:pPr>
              <w:numPr>
                <w:ilvl w:val="0"/>
                <w:numId w:val="8"/>
              </w:numPr>
              <w:rPr>
                <w:rFonts w:ascii="Arial" w:hAnsi="Arial" w:cs="Arial"/>
                <w:bCs/>
                <w:sz w:val="22"/>
                <w:szCs w:val="22"/>
              </w:rPr>
            </w:pPr>
            <w:r>
              <w:rPr>
                <w:rFonts w:ascii="Arial" w:hAnsi="Arial" w:cs="Arial"/>
                <w:bCs/>
                <w:sz w:val="22"/>
                <w:szCs w:val="22"/>
              </w:rPr>
              <w:t>Consent from parents/carers and child (if age appropriate) will be sought prior to this referral, except where this will cause delay or place anyone at risk</w:t>
            </w:r>
          </w:p>
          <w:p>
            <w:pPr>
              <w:numPr>
                <w:ilvl w:val="0"/>
                <w:numId w:val="8"/>
              </w:numPr>
              <w:rPr>
                <w:rFonts w:ascii="Arial" w:hAnsi="Arial" w:cs="Arial"/>
                <w:bCs/>
                <w:sz w:val="22"/>
                <w:szCs w:val="22"/>
              </w:rPr>
            </w:pPr>
            <w:r>
              <w:rPr>
                <w:rFonts w:ascii="Arial" w:hAnsi="Arial" w:cs="Arial"/>
                <w:bCs/>
                <w:sz w:val="22"/>
                <w:szCs w:val="22"/>
              </w:rPr>
              <w:t>Where consent is not given, parents and carers are informed that a referral will still be made, except where this will cause delay or place anyone at risk</w:t>
            </w:r>
          </w:p>
          <w:p>
            <w:pPr>
              <w:numPr>
                <w:ilvl w:val="0"/>
                <w:numId w:val="8"/>
              </w:numPr>
              <w:rPr>
                <w:rFonts w:ascii="Arial" w:hAnsi="Arial" w:cs="Arial"/>
                <w:bCs/>
                <w:sz w:val="22"/>
                <w:szCs w:val="22"/>
              </w:rPr>
            </w:pPr>
            <w:r>
              <w:rPr>
                <w:rFonts w:ascii="Arial" w:hAnsi="Arial" w:cs="Arial"/>
                <w:bCs/>
                <w:sz w:val="22"/>
                <w:szCs w:val="22"/>
              </w:rPr>
              <w:t xml:space="preserve">DSLs adhere to policy, procedures and guidance from Lancashire </w:t>
            </w:r>
            <w:r>
              <w:rPr>
                <w:rFonts w:ascii="Arial" w:hAnsi="Arial" w:cs="Arial"/>
                <w:bCs/>
                <w:iCs w:val="0"/>
                <w:sz w:val="22"/>
                <w:szCs w:val="22"/>
              </w:rPr>
              <w:t>Children's Safeguarding Assurance Partnership</w:t>
            </w:r>
            <w:r>
              <w:rPr>
                <w:rFonts w:ascii="Arial" w:hAnsi="Arial" w:cs="Arial"/>
                <w:bCs/>
                <w:sz w:val="22"/>
                <w:szCs w:val="22"/>
              </w:rPr>
              <w:t xml:space="preserve"> (Formally Lancashire Safeguarding Children's Board) with regard to sharing information</w:t>
            </w:r>
          </w:p>
          <w:p>
            <w:pPr>
              <w:numPr>
                <w:ilvl w:val="0"/>
                <w:numId w:val="8"/>
              </w:numPr>
              <w:rPr>
                <w:rFonts w:ascii="Arial" w:hAnsi="Arial" w:cs="Arial"/>
                <w:bCs/>
                <w:sz w:val="22"/>
                <w:szCs w:val="22"/>
              </w:rPr>
            </w:pPr>
            <w:r>
              <w:rPr>
                <w:rFonts w:ascii="Arial" w:hAnsi="Arial" w:cs="Arial"/>
                <w:bCs/>
                <w:sz w:val="22"/>
                <w:szCs w:val="22"/>
              </w:rPr>
              <w:t>DSLs contribute to Strategy Discussions, Strategy Meetings, Initial and Review Child Protection Conferences, Core Group Meetings and other CP meetings</w:t>
            </w:r>
          </w:p>
          <w:p>
            <w:pPr>
              <w:numPr>
                <w:ilvl w:val="0"/>
                <w:numId w:val="8"/>
              </w:numPr>
              <w:rPr>
                <w:rFonts w:ascii="Arial" w:hAnsi="Arial" w:cs="Arial"/>
                <w:bCs/>
                <w:sz w:val="22"/>
                <w:szCs w:val="22"/>
              </w:rPr>
            </w:pPr>
            <w:r>
              <w:rPr>
                <w:rFonts w:ascii="Arial" w:hAnsi="Arial" w:cs="Arial"/>
                <w:bCs/>
                <w:sz w:val="22"/>
                <w:szCs w:val="22"/>
              </w:rPr>
              <w:t>DSLs or another appropriate member of staff, will attend CP meetings, produce and present reports, liaise with staff, work with parents, work with other agencies and ensure the voice of the child is evidenced throughout these processes</w:t>
            </w:r>
          </w:p>
          <w:p>
            <w:pPr>
              <w:numPr>
                <w:ilvl w:val="0"/>
                <w:numId w:val="8"/>
              </w:numPr>
              <w:rPr>
                <w:rFonts w:ascii="Arial" w:hAnsi="Arial" w:cs="Arial"/>
                <w:bCs/>
                <w:sz w:val="22"/>
                <w:szCs w:val="22"/>
              </w:rPr>
            </w:pPr>
            <w:r>
              <w:rPr>
                <w:rFonts w:ascii="Arial" w:hAnsi="Arial" w:cs="Arial"/>
                <w:bCs/>
                <w:sz w:val="22"/>
                <w:szCs w:val="22"/>
              </w:rPr>
              <w:t>DSLs meet regularly to ensure that decisions made about children who are subjects of CP Plans are agreed and a clear rationale for the decision is documented</w:t>
            </w:r>
          </w:p>
          <w:p>
            <w:pPr>
              <w:numPr>
                <w:ilvl w:val="0"/>
                <w:numId w:val="8"/>
              </w:numPr>
              <w:rPr>
                <w:rFonts w:ascii="Arial" w:hAnsi="Arial" w:cs="Arial"/>
                <w:bCs/>
                <w:sz w:val="22"/>
                <w:szCs w:val="22"/>
              </w:rPr>
            </w:pPr>
            <w:r>
              <w:rPr>
                <w:rFonts w:ascii="Arial" w:hAnsi="Arial" w:cs="Arial"/>
                <w:bCs/>
                <w:sz w:val="22"/>
                <w:szCs w:val="22"/>
              </w:rPr>
              <w:t>A copy of the child's CP Plan is included in the child's individual safeguarding file</w:t>
            </w:r>
          </w:p>
          <w:p>
            <w:pPr>
              <w:numPr>
                <w:ilvl w:val="0"/>
                <w:numId w:val="8"/>
              </w:numPr>
              <w:rPr>
                <w:rFonts w:ascii="Arial" w:hAnsi="Arial" w:cs="Arial"/>
                <w:bCs/>
                <w:sz w:val="22"/>
                <w:szCs w:val="22"/>
              </w:rPr>
            </w:pPr>
            <w:r>
              <w:rPr>
                <w:rFonts w:ascii="Arial" w:hAnsi="Arial" w:cs="Arial"/>
                <w:bCs/>
                <w:sz w:val="22"/>
                <w:szCs w:val="22"/>
              </w:rPr>
              <w:t>ALL staff and volunteers will support victims of abuse in a capacity that is relevant to their role. This will be determined by the DSL</w:t>
            </w:r>
          </w:p>
          <w:p>
            <w:pPr>
              <w:numPr>
                <w:ilvl w:val="0"/>
                <w:numId w:val="8"/>
              </w:numPr>
              <w:rPr>
                <w:rFonts w:ascii="Arial" w:hAnsi="Arial" w:cs="Arial"/>
                <w:bCs/>
                <w:sz w:val="22"/>
                <w:szCs w:val="22"/>
              </w:rPr>
            </w:pPr>
            <w:r>
              <w:rPr>
                <w:rFonts w:ascii="Arial" w:hAnsi="Arial" w:cs="Arial"/>
                <w:bCs/>
                <w:sz w:val="22"/>
                <w:szCs w:val="22"/>
              </w:rPr>
              <w:lastRenderedPageBreak/>
              <w:t xml:space="preserve">DSLs will determine what information staff members need to know in order to safeguard and support children. </w:t>
            </w:r>
          </w:p>
          <w:p>
            <w:pPr>
              <w:numPr>
                <w:ilvl w:val="0"/>
                <w:numId w:val="8"/>
              </w:numPr>
              <w:rPr>
                <w:rFonts w:ascii="Arial" w:hAnsi="Arial" w:cs="Arial"/>
                <w:bCs/>
                <w:sz w:val="22"/>
                <w:szCs w:val="22"/>
              </w:rPr>
            </w:pPr>
            <w:r>
              <w:rPr>
                <w:rFonts w:ascii="Arial" w:hAnsi="Arial" w:cs="Arial"/>
                <w:bCs/>
                <w:sz w:val="22"/>
                <w:szCs w:val="22"/>
              </w:rPr>
              <w:t>Staff are offered appropriate support and/or supervision that is relevant to their role or involvement in particular cases</w:t>
            </w:r>
          </w:p>
          <w:p>
            <w:pPr>
              <w:numPr>
                <w:ilvl w:val="0"/>
                <w:numId w:val="8"/>
              </w:numPr>
              <w:rPr>
                <w:rFonts w:ascii="Arial" w:hAnsi="Arial" w:cs="Arial"/>
                <w:bCs/>
                <w:sz w:val="22"/>
                <w:szCs w:val="22"/>
              </w:rPr>
            </w:pPr>
            <w:r>
              <w:rPr>
                <w:rFonts w:ascii="Arial" w:hAnsi="Arial" w:cs="Arial"/>
                <w:bCs/>
                <w:sz w:val="22"/>
                <w:szCs w:val="22"/>
              </w:rPr>
              <w:t>Communication and work with parents and carers will always be undertaken in a supportive manner and in the best interests of the child</w:t>
            </w:r>
          </w:p>
          <w:p>
            <w:pPr>
              <w:numPr>
                <w:ilvl w:val="0"/>
                <w:numId w:val="8"/>
              </w:numPr>
              <w:rPr>
                <w:rFonts w:ascii="Arial" w:hAnsi="Arial" w:cs="Arial"/>
                <w:bCs/>
                <w:sz w:val="22"/>
                <w:szCs w:val="22"/>
              </w:rPr>
            </w:pPr>
            <w:r>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pPr>
              <w:numPr>
                <w:ilvl w:val="0"/>
                <w:numId w:val="8"/>
              </w:numPr>
              <w:rPr>
                <w:rFonts w:ascii="Arial" w:hAnsi="Arial" w:cs="Arial"/>
                <w:bCs/>
                <w:sz w:val="22"/>
                <w:szCs w:val="22"/>
              </w:rPr>
            </w:pPr>
            <w:r>
              <w:rPr>
                <w:rFonts w:ascii="Arial" w:hAnsi="Arial" w:cs="Arial"/>
                <w:bCs/>
                <w:sz w:val="22"/>
                <w:szCs w:val="22"/>
              </w:rPr>
              <w:t xml:space="preserve">Specific programmes of intervention and support are offered to children and families who are vulnerable </w:t>
            </w:r>
          </w:p>
          <w:p>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trPr>
          <w:trHeight w:val="560"/>
        </w:trPr>
        <w:tc>
          <w:tcPr>
            <w:tcW w:w="1977" w:type="dxa"/>
          </w:tcPr>
          <w:p>
            <w:pPr>
              <w:rPr>
                <w:rFonts w:ascii="Arial" w:hAnsi="Arial" w:cs="Arial"/>
                <w:b/>
                <w:bCs/>
                <w:sz w:val="22"/>
                <w:szCs w:val="22"/>
              </w:rPr>
            </w:pPr>
            <w:r>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ensuring the appropriate level of support is offered to a "Child in Need" and their family. We therefore ensure that:</w:t>
            </w:r>
          </w:p>
          <w:p>
            <w:pPr>
              <w:pStyle w:val="ListParagraph"/>
              <w:numPr>
                <w:ilvl w:val="0"/>
                <w:numId w:val="9"/>
              </w:numPr>
              <w:rPr>
                <w:rFonts w:ascii="Arial" w:hAnsi="Arial" w:cs="Arial"/>
                <w:bCs/>
                <w:sz w:val="22"/>
                <w:szCs w:val="22"/>
              </w:rPr>
            </w:pPr>
            <w:r>
              <w:rPr>
                <w:rFonts w:ascii="Arial" w:hAnsi="Arial" w:cs="Arial"/>
                <w:bCs/>
                <w:sz w:val="22"/>
                <w:szCs w:val="22"/>
              </w:rPr>
              <w:t xml:space="preserve">DSLs will make a Section 17 referral to Children's Social Care where Early Help has not been successful in reducing risk and meeting unmet needs using </w:t>
            </w:r>
            <w:hyperlink r:id="rId27" w:history="1">
              <w:r>
                <w:rPr>
                  <w:rStyle w:val="Hyperlink"/>
                  <w:rFonts w:ascii="Arial" w:hAnsi="Arial" w:cs="Arial"/>
                  <w:b/>
                  <w:i w:val="0"/>
                  <w:iCs w:val="0"/>
                  <w:sz w:val="22"/>
                  <w:szCs w:val="22"/>
                </w:rPr>
                <w:t>Lancashire Continuum of Need and Thresholds Guidance</w:t>
              </w:r>
            </w:hyperlink>
            <w:r>
              <w:rPr>
                <w:rFonts w:ascii="Arial" w:hAnsi="Arial" w:cs="Arial"/>
                <w:b/>
                <w:color w:val="00B0F0"/>
                <w:sz w:val="22"/>
                <w:szCs w:val="22"/>
              </w:rPr>
              <w:t xml:space="preserve"> </w:t>
            </w:r>
            <w:r>
              <w:rPr>
                <w:rFonts w:ascii="Arial" w:hAnsi="Arial" w:cs="Arial"/>
                <w:sz w:val="22"/>
                <w:szCs w:val="22"/>
              </w:rPr>
              <w:t xml:space="preserve">and </w:t>
            </w:r>
            <w:hyperlink r:id="rId28" w:history="1">
              <w:r>
                <w:rPr>
                  <w:rStyle w:val="Hyperlink"/>
                  <w:rFonts w:ascii="Arial" w:hAnsi="Arial" w:cs="Arial"/>
                  <w:b/>
                  <w:i w:val="0"/>
                  <w:iCs w:val="0"/>
                  <w:sz w:val="22"/>
                  <w:szCs w:val="22"/>
                </w:rPr>
                <w:t>CSC referral form</w:t>
              </w:r>
            </w:hyperlink>
            <w:r>
              <w:rPr>
                <w:rFonts w:ascii="Arial" w:hAnsi="Arial" w:cs="Arial"/>
                <w:b/>
                <w:color w:val="00B0F0"/>
                <w:sz w:val="22"/>
                <w:szCs w:val="22"/>
              </w:rPr>
              <w:t xml:space="preserve"> </w:t>
            </w:r>
          </w:p>
          <w:p>
            <w:pPr>
              <w:pStyle w:val="ListParagraph"/>
              <w:numPr>
                <w:ilvl w:val="0"/>
                <w:numId w:val="9"/>
              </w:numPr>
              <w:rPr>
                <w:rFonts w:ascii="Arial" w:hAnsi="Arial" w:cs="Arial"/>
                <w:bCs/>
                <w:sz w:val="22"/>
                <w:szCs w:val="22"/>
              </w:rPr>
            </w:pPr>
            <w:r>
              <w:rPr>
                <w:rFonts w:ascii="Arial" w:hAnsi="Arial" w:cs="Arial"/>
                <w:bCs/>
                <w:sz w:val="22"/>
                <w:szCs w:val="22"/>
              </w:rPr>
              <w:t>DSLs will make a Section 17 referral to Children's Social Care where there is evidence that the Level 3 threshold has been met on the Continuum of Need</w:t>
            </w:r>
          </w:p>
          <w:p>
            <w:pPr>
              <w:pStyle w:val="ListParagraph"/>
              <w:numPr>
                <w:ilvl w:val="0"/>
                <w:numId w:val="9"/>
              </w:numPr>
              <w:rPr>
                <w:rFonts w:ascii="Arial" w:hAnsi="Arial" w:cs="Arial"/>
                <w:bCs/>
                <w:sz w:val="22"/>
                <w:szCs w:val="22"/>
              </w:rPr>
            </w:pPr>
            <w:r>
              <w:rPr>
                <w:rFonts w:ascii="Arial" w:hAnsi="Arial" w:cs="Arial"/>
                <w:bCs/>
                <w:sz w:val="22"/>
                <w:szCs w:val="22"/>
              </w:rPr>
              <w:t xml:space="preserve">this will be determined and assessed by the DSL using the </w:t>
            </w:r>
            <w:r>
              <w:rPr>
                <w:rFonts w:ascii="Arial" w:hAnsi="Arial" w:cs="Arial"/>
                <w:i w:val="0"/>
                <w:iCs w:val="0"/>
                <w:sz w:val="22"/>
                <w:szCs w:val="22"/>
              </w:rPr>
              <w:t>Lancashire Continuum of Need and Thresholds Guidance</w:t>
            </w:r>
            <w:r>
              <w:rPr>
                <w:rFonts w:ascii="Arial" w:hAnsi="Arial" w:cs="Arial"/>
                <w:sz w:val="22"/>
                <w:szCs w:val="22"/>
              </w:rPr>
              <w:t xml:space="preserve"> and the </w:t>
            </w:r>
            <w:r>
              <w:rPr>
                <w:rFonts w:ascii="Arial" w:hAnsi="Arial" w:cs="Arial"/>
                <w:i w:val="0"/>
                <w:iCs w:val="0"/>
                <w:sz w:val="22"/>
                <w:szCs w:val="22"/>
              </w:rPr>
              <w:t>Risk Management Toolkit</w:t>
            </w:r>
          </w:p>
          <w:p>
            <w:pPr>
              <w:pStyle w:val="ListParagraph"/>
              <w:numPr>
                <w:ilvl w:val="0"/>
                <w:numId w:val="9"/>
              </w:numPr>
              <w:rPr>
                <w:rFonts w:ascii="Arial" w:hAnsi="Arial" w:cs="Arial"/>
                <w:bCs/>
                <w:sz w:val="22"/>
                <w:szCs w:val="22"/>
              </w:rPr>
            </w:pPr>
            <w:r>
              <w:rPr>
                <w:rFonts w:ascii="Arial" w:hAnsi="Arial" w:cs="Arial"/>
                <w:bCs/>
                <w:sz w:val="22"/>
                <w:szCs w:val="22"/>
              </w:rPr>
              <w:t>DSLs will obtain parental consent for the referral and for information to be shared, prior to contacting Children's Social Care</w:t>
            </w:r>
          </w:p>
          <w:p>
            <w:pPr>
              <w:pStyle w:val="ListParagraph"/>
              <w:numPr>
                <w:ilvl w:val="0"/>
                <w:numId w:val="9"/>
              </w:numPr>
              <w:rPr>
                <w:rFonts w:ascii="Arial" w:hAnsi="Arial" w:cs="Arial"/>
                <w:bCs/>
                <w:sz w:val="22"/>
                <w:szCs w:val="22"/>
              </w:rPr>
            </w:pPr>
            <w:r>
              <w:rPr>
                <w:rFonts w:ascii="Arial" w:hAnsi="Arial" w:cs="Arial"/>
                <w:bCs/>
                <w:sz w:val="22"/>
                <w:szCs w:val="22"/>
              </w:rPr>
              <w:t>When consent is not given, DSLs will continue to offer Early Help with consent, gather evidence of engagement or lack thereof, disguised compliance, impact on the child, increase in risk or level of unmet need, improvements or deteriorations</w:t>
            </w:r>
          </w:p>
          <w:p>
            <w:pPr>
              <w:pStyle w:val="ListParagraph"/>
              <w:numPr>
                <w:ilvl w:val="0"/>
                <w:numId w:val="9"/>
              </w:numPr>
              <w:rPr>
                <w:rFonts w:ascii="Arial" w:hAnsi="Arial" w:cs="Arial"/>
                <w:bCs/>
                <w:sz w:val="22"/>
                <w:szCs w:val="22"/>
              </w:rPr>
            </w:pPr>
            <w:r>
              <w:rPr>
                <w:rFonts w:ascii="Arial" w:hAnsi="Arial" w:cs="Arial"/>
                <w:bCs/>
                <w:sz w:val="22"/>
                <w:szCs w:val="22"/>
              </w:rPr>
              <w:t>DSLs will review such cases regularly and assess whether there is evidence that meets Level 4 threshold on the Continuum of Need. In such cases Child Protection Procedures will be followed</w:t>
            </w:r>
          </w:p>
          <w:p>
            <w:pPr>
              <w:numPr>
                <w:ilvl w:val="0"/>
                <w:numId w:val="9"/>
              </w:numPr>
              <w:rPr>
                <w:rFonts w:ascii="Arial" w:hAnsi="Arial" w:cs="Arial"/>
                <w:bCs/>
                <w:sz w:val="22"/>
                <w:szCs w:val="22"/>
              </w:rPr>
            </w:pPr>
            <w:r>
              <w:rPr>
                <w:rFonts w:ascii="Arial" w:hAnsi="Arial" w:cs="Arial"/>
                <w:bCs/>
                <w:sz w:val="22"/>
                <w:szCs w:val="22"/>
              </w:rPr>
              <w:t>DSLs, or other appropriate members of staff, will contribute to Child in Need Meetings and Reviews</w:t>
            </w:r>
          </w:p>
          <w:p>
            <w:pPr>
              <w:numPr>
                <w:ilvl w:val="0"/>
                <w:numId w:val="9"/>
              </w:numPr>
              <w:rPr>
                <w:rFonts w:ascii="Arial" w:hAnsi="Arial" w:cs="Arial"/>
                <w:bCs/>
                <w:sz w:val="22"/>
                <w:szCs w:val="22"/>
              </w:rPr>
            </w:pPr>
            <w:r>
              <w:rPr>
                <w:rFonts w:ascii="Arial" w:hAnsi="Arial" w:cs="Arial"/>
                <w:bCs/>
                <w:sz w:val="22"/>
                <w:szCs w:val="22"/>
              </w:rPr>
              <w:t xml:space="preserve">DSLs, or other appropriate member of staff, will attend </w:t>
            </w:r>
            <w:proofErr w:type="spellStart"/>
            <w:r>
              <w:rPr>
                <w:rFonts w:ascii="Arial" w:hAnsi="Arial" w:cs="Arial"/>
                <w:bCs/>
                <w:sz w:val="22"/>
                <w:szCs w:val="22"/>
              </w:rPr>
              <w:t>CiN</w:t>
            </w:r>
            <w:proofErr w:type="spellEnd"/>
            <w:r>
              <w:rPr>
                <w:rFonts w:ascii="Arial" w:hAnsi="Arial" w:cs="Arial"/>
                <w:bCs/>
                <w:sz w:val="22"/>
                <w:szCs w:val="22"/>
              </w:rPr>
              <w:t xml:space="preserve"> meetings, produce and present reports, liaise with staff, work with parents, work with other agencies and ensure the voice of the child is evidenced throughout these processes</w:t>
            </w:r>
          </w:p>
          <w:p>
            <w:pPr>
              <w:numPr>
                <w:ilvl w:val="0"/>
                <w:numId w:val="9"/>
              </w:numPr>
              <w:rPr>
                <w:rFonts w:ascii="Arial" w:hAnsi="Arial" w:cs="Arial"/>
                <w:bCs/>
                <w:sz w:val="22"/>
                <w:szCs w:val="22"/>
              </w:rPr>
            </w:pPr>
            <w:r>
              <w:rPr>
                <w:rFonts w:ascii="Arial" w:hAnsi="Arial" w:cs="Arial"/>
                <w:bCs/>
                <w:sz w:val="22"/>
                <w:szCs w:val="22"/>
              </w:rPr>
              <w:t xml:space="preserve">DSLs will meet regularly to ensure that decisions made about children who are subjects of </w:t>
            </w:r>
            <w:proofErr w:type="spellStart"/>
            <w:r>
              <w:rPr>
                <w:rFonts w:ascii="Arial" w:hAnsi="Arial" w:cs="Arial"/>
                <w:bCs/>
                <w:sz w:val="22"/>
                <w:szCs w:val="22"/>
              </w:rPr>
              <w:t>CiN</w:t>
            </w:r>
            <w:proofErr w:type="spellEnd"/>
            <w:r>
              <w:rPr>
                <w:rFonts w:ascii="Arial" w:hAnsi="Arial" w:cs="Arial"/>
                <w:bCs/>
                <w:sz w:val="22"/>
                <w:szCs w:val="22"/>
              </w:rPr>
              <w:t xml:space="preserve"> Plans are agreed and a clear rationale for the decision is documented</w:t>
            </w:r>
          </w:p>
          <w:p>
            <w:pPr>
              <w:numPr>
                <w:ilvl w:val="0"/>
                <w:numId w:val="9"/>
              </w:numPr>
              <w:rPr>
                <w:rFonts w:ascii="Arial" w:hAnsi="Arial" w:cs="Arial"/>
                <w:bCs/>
                <w:sz w:val="22"/>
                <w:szCs w:val="22"/>
              </w:rPr>
            </w:pPr>
            <w:r>
              <w:rPr>
                <w:rFonts w:ascii="Arial" w:hAnsi="Arial" w:cs="Arial"/>
                <w:bCs/>
                <w:sz w:val="22"/>
                <w:szCs w:val="22"/>
              </w:rPr>
              <w:t xml:space="preserve">A copy of the child's </w:t>
            </w:r>
            <w:proofErr w:type="spellStart"/>
            <w:r>
              <w:rPr>
                <w:rFonts w:ascii="Arial" w:hAnsi="Arial" w:cs="Arial"/>
                <w:bCs/>
                <w:sz w:val="22"/>
                <w:szCs w:val="22"/>
              </w:rPr>
              <w:t>CiN</w:t>
            </w:r>
            <w:proofErr w:type="spellEnd"/>
            <w:r>
              <w:rPr>
                <w:rFonts w:ascii="Arial" w:hAnsi="Arial" w:cs="Arial"/>
                <w:bCs/>
                <w:sz w:val="22"/>
                <w:szCs w:val="22"/>
              </w:rPr>
              <w:t xml:space="preserve"> Plan is included in the child's individual safeguarding file.</w:t>
            </w:r>
          </w:p>
        </w:tc>
      </w:tr>
      <w:tr>
        <w:tc>
          <w:tcPr>
            <w:tcW w:w="1977" w:type="dxa"/>
          </w:tcPr>
          <w:p>
            <w:pPr>
              <w:rPr>
                <w:rFonts w:ascii="Arial" w:hAnsi="Arial" w:cs="Arial"/>
                <w:b/>
                <w:bCs/>
                <w:sz w:val="22"/>
                <w:szCs w:val="22"/>
              </w:rPr>
            </w:pPr>
            <w:r>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Cs/>
                <w:sz w:val="22"/>
                <w:szCs w:val="22"/>
              </w:rPr>
            </w:pPr>
            <w:r>
              <w:rPr>
                <w:rFonts w:ascii="Arial" w:hAnsi="Arial" w:cs="Arial"/>
                <w:b/>
                <w:bCs/>
                <w:i w:val="0"/>
                <w:sz w:val="22"/>
                <w:szCs w:val="22"/>
              </w:rPr>
              <w:t>Unity College is committed to providing our families with the right help at the right time. Any</w:t>
            </w:r>
            <w:r>
              <w:rPr>
                <w:b/>
                <w:bCs/>
                <w:sz w:val="23"/>
                <w:szCs w:val="23"/>
              </w:rPr>
              <w:t xml:space="preserve"> </w:t>
            </w:r>
            <w:r>
              <w:rPr>
                <w:rFonts w:ascii="Arial" w:hAnsi="Arial" w:cs="Arial"/>
                <w:bCs/>
                <w:sz w:val="22"/>
                <w:szCs w:val="22"/>
              </w:rPr>
              <w:t xml:space="preserve">child may benefit from early help, but ALL school and college staff should be particularly alert to the potential need for early help for a child who: </w:t>
            </w:r>
          </w:p>
          <w:p>
            <w:pPr>
              <w:rPr>
                <w:rFonts w:ascii="Arial" w:hAnsi="Arial" w:cs="Arial"/>
                <w:bCs/>
                <w:sz w:val="22"/>
                <w:szCs w:val="22"/>
              </w:rPr>
            </w:pPr>
          </w:p>
          <w:p>
            <w:pPr>
              <w:numPr>
                <w:ilvl w:val="0"/>
                <w:numId w:val="3"/>
              </w:numPr>
              <w:rPr>
                <w:rFonts w:ascii="Arial" w:hAnsi="Arial" w:cs="Arial"/>
                <w:bCs/>
                <w:sz w:val="22"/>
                <w:szCs w:val="22"/>
              </w:rPr>
            </w:pPr>
            <w:r>
              <w:rPr>
                <w:rFonts w:ascii="Arial" w:hAnsi="Arial" w:cs="Arial"/>
                <w:bCs/>
                <w:sz w:val="22"/>
                <w:szCs w:val="22"/>
              </w:rPr>
              <w:t xml:space="preserve">is disabled and has specific additional needs; </w:t>
            </w:r>
          </w:p>
          <w:p>
            <w:pPr>
              <w:numPr>
                <w:ilvl w:val="0"/>
                <w:numId w:val="3"/>
              </w:numPr>
              <w:rPr>
                <w:rFonts w:ascii="Arial" w:hAnsi="Arial" w:cs="Arial"/>
                <w:bCs/>
                <w:sz w:val="22"/>
                <w:szCs w:val="22"/>
              </w:rPr>
            </w:pPr>
            <w:r>
              <w:rPr>
                <w:rFonts w:ascii="Arial" w:hAnsi="Arial" w:cs="Arial"/>
                <w:bCs/>
                <w:sz w:val="22"/>
                <w:szCs w:val="22"/>
              </w:rPr>
              <w:t xml:space="preserve">has special educational needs (whether or not they have a statutory education, health and care plan); </w:t>
            </w:r>
          </w:p>
          <w:p>
            <w:pPr>
              <w:numPr>
                <w:ilvl w:val="0"/>
                <w:numId w:val="3"/>
              </w:numPr>
              <w:rPr>
                <w:rFonts w:ascii="Arial" w:hAnsi="Arial" w:cs="Arial"/>
                <w:bCs/>
                <w:sz w:val="22"/>
                <w:szCs w:val="22"/>
              </w:rPr>
            </w:pPr>
            <w:r>
              <w:rPr>
                <w:rFonts w:ascii="Arial" w:hAnsi="Arial" w:cs="Arial"/>
                <w:bCs/>
                <w:sz w:val="22"/>
                <w:szCs w:val="22"/>
              </w:rPr>
              <w:t xml:space="preserve">is a young carer; </w:t>
            </w:r>
          </w:p>
          <w:p>
            <w:pPr>
              <w:numPr>
                <w:ilvl w:val="0"/>
                <w:numId w:val="3"/>
              </w:numPr>
              <w:rPr>
                <w:rFonts w:ascii="Arial" w:hAnsi="Arial" w:cs="Arial"/>
                <w:bCs/>
                <w:sz w:val="22"/>
                <w:szCs w:val="22"/>
              </w:rPr>
            </w:pPr>
            <w:r>
              <w:rPr>
                <w:rFonts w:ascii="Arial" w:hAnsi="Arial" w:cs="Arial"/>
                <w:bCs/>
                <w:sz w:val="22"/>
                <w:szCs w:val="22"/>
              </w:rPr>
              <w:t xml:space="preserve">is showing signs of being drawn in to anti-social or criminal behaviour, including gang involvement and association with organised crime groups; </w:t>
            </w:r>
          </w:p>
          <w:p>
            <w:pPr>
              <w:numPr>
                <w:ilvl w:val="0"/>
                <w:numId w:val="3"/>
              </w:numPr>
              <w:rPr>
                <w:rFonts w:ascii="Arial" w:hAnsi="Arial" w:cs="Arial"/>
                <w:bCs/>
                <w:sz w:val="22"/>
                <w:szCs w:val="22"/>
              </w:rPr>
            </w:pPr>
            <w:r>
              <w:rPr>
                <w:rFonts w:ascii="Arial" w:hAnsi="Arial" w:cs="Arial"/>
                <w:bCs/>
                <w:sz w:val="22"/>
                <w:szCs w:val="22"/>
              </w:rPr>
              <w:t xml:space="preserve">is frequently missing/goes missing from care or from home; </w:t>
            </w:r>
          </w:p>
          <w:p>
            <w:pPr>
              <w:numPr>
                <w:ilvl w:val="0"/>
                <w:numId w:val="3"/>
              </w:numPr>
              <w:rPr>
                <w:rFonts w:ascii="Arial" w:hAnsi="Arial" w:cs="Arial"/>
                <w:bCs/>
                <w:sz w:val="22"/>
                <w:szCs w:val="22"/>
              </w:rPr>
            </w:pPr>
            <w:r>
              <w:rPr>
                <w:rFonts w:ascii="Arial" w:hAnsi="Arial" w:cs="Arial"/>
                <w:bCs/>
                <w:sz w:val="22"/>
                <w:szCs w:val="22"/>
              </w:rPr>
              <w:t xml:space="preserve">is misusing drugs or alcohol themselves; </w:t>
            </w:r>
          </w:p>
          <w:p>
            <w:pPr>
              <w:numPr>
                <w:ilvl w:val="0"/>
                <w:numId w:val="3"/>
              </w:numPr>
              <w:rPr>
                <w:rFonts w:ascii="Arial" w:hAnsi="Arial" w:cs="Arial"/>
                <w:bCs/>
                <w:sz w:val="22"/>
                <w:szCs w:val="22"/>
              </w:rPr>
            </w:pPr>
            <w:r>
              <w:rPr>
                <w:rFonts w:ascii="Arial" w:hAnsi="Arial" w:cs="Arial"/>
                <w:bCs/>
                <w:sz w:val="22"/>
                <w:szCs w:val="22"/>
              </w:rPr>
              <w:t xml:space="preserve">Is at risk of modern slavery, trafficking or exploitation; </w:t>
            </w:r>
          </w:p>
          <w:p>
            <w:pPr>
              <w:numPr>
                <w:ilvl w:val="0"/>
                <w:numId w:val="3"/>
              </w:numPr>
              <w:rPr>
                <w:rFonts w:ascii="Arial" w:hAnsi="Arial" w:cs="Arial"/>
                <w:bCs/>
                <w:sz w:val="22"/>
                <w:szCs w:val="22"/>
              </w:rPr>
            </w:pPr>
            <w:r>
              <w:rPr>
                <w:rFonts w:ascii="Arial" w:hAnsi="Arial" w:cs="Arial"/>
                <w:bCs/>
                <w:sz w:val="22"/>
                <w:szCs w:val="22"/>
              </w:rPr>
              <w:t xml:space="preserve">is in a family circumstance presenting challenges for the child, such as substance abuse, adult mental health problems or domestic abuse; </w:t>
            </w:r>
          </w:p>
          <w:p>
            <w:pPr>
              <w:numPr>
                <w:ilvl w:val="0"/>
                <w:numId w:val="3"/>
              </w:numPr>
              <w:rPr>
                <w:rFonts w:ascii="Arial" w:hAnsi="Arial" w:cs="Arial"/>
                <w:bCs/>
                <w:sz w:val="22"/>
                <w:szCs w:val="22"/>
              </w:rPr>
            </w:pPr>
            <w:r>
              <w:rPr>
                <w:rFonts w:ascii="Arial" w:hAnsi="Arial" w:cs="Arial"/>
                <w:bCs/>
                <w:sz w:val="22"/>
                <w:szCs w:val="22"/>
              </w:rPr>
              <w:t xml:space="preserve">has returned home to their family from care; </w:t>
            </w:r>
          </w:p>
          <w:p>
            <w:pPr>
              <w:numPr>
                <w:ilvl w:val="0"/>
                <w:numId w:val="3"/>
              </w:numPr>
              <w:rPr>
                <w:rFonts w:ascii="Arial" w:hAnsi="Arial" w:cs="Arial"/>
                <w:bCs/>
                <w:sz w:val="22"/>
                <w:szCs w:val="22"/>
              </w:rPr>
            </w:pPr>
            <w:r>
              <w:rPr>
                <w:rFonts w:ascii="Arial" w:hAnsi="Arial" w:cs="Arial"/>
                <w:bCs/>
                <w:sz w:val="22"/>
                <w:szCs w:val="22"/>
              </w:rPr>
              <w:t xml:space="preserve">is showing early signs of abuse and/or neglect; </w:t>
            </w:r>
          </w:p>
          <w:p>
            <w:pPr>
              <w:numPr>
                <w:ilvl w:val="0"/>
                <w:numId w:val="3"/>
              </w:numPr>
              <w:rPr>
                <w:rFonts w:ascii="Arial" w:hAnsi="Arial" w:cs="Arial"/>
                <w:bCs/>
                <w:sz w:val="22"/>
                <w:szCs w:val="22"/>
              </w:rPr>
            </w:pPr>
            <w:r>
              <w:rPr>
                <w:rFonts w:ascii="Arial" w:hAnsi="Arial" w:cs="Arial"/>
                <w:bCs/>
                <w:sz w:val="22"/>
                <w:szCs w:val="22"/>
              </w:rPr>
              <w:t xml:space="preserve">is at risk of being radicalised or exploited; </w:t>
            </w:r>
          </w:p>
          <w:p>
            <w:pPr>
              <w:numPr>
                <w:ilvl w:val="0"/>
                <w:numId w:val="3"/>
              </w:numPr>
              <w:rPr>
                <w:rFonts w:ascii="Arial" w:hAnsi="Arial" w:cs="Arial"/>
                <w:bCs/>
                <w:sz w:val="22"/>
                <w:szCs w:val="22"/>
              </w:rPr>
            </w:pPr>
            <w:r>
              <w:rPr>
                <w:rFonts w:ascii="Arial" w:hAnsi="Arial" w:cs="Arial"/>
                <w:bCs/>
                <w:sz w:val="22"/>
                <w:szCs w:val="22"/>
              </w:rPr>
              <w:t>is a privately fostered child</w:t>
            </w:r>
          </w:p>
          <w:p>
            <w:pPr>
              <w:numPr>
                <w:ilvl w:val="0"/>
                <w:numId w:val="3"/>
              </w:numPr>
              <w:rPr>
                <w:rFonts w:ascii="Arial" w:hAnsi="Arial" w:cs="Arial"/>
                <w:b/>
                <w:bCs/>
                <w:sz w:val="22"/>
                <w:szCs w:val="22"/>
              </w:rPr>
            </w:pPr>
            <w:r>
              <w:rPr>
                <w:rFonts w:ascii="Arial" w:hAnsi="Arial" w:cs="Arial"/>
                <w:bCs/>
                <w:sz w:val="22"/>
                <w:szCs w:val="22"/>
              </w:rPr>
              <w:lastRenderedPageBreak/>
              <w:t xml:space="preserve">any other identified reason not listed above that requires extra support or intervention to improve outcomes for families and children </w:t>
            </w:r>
            <w:r>
              <w:rPr>
                <w:rFonts w:ascii="Arial" w:hAnsi="Arial" w:cs="Arial"/>
                <w:b/>
                <w:bCs/>
                <w:sz w:val="22"/>
                <w:szCs w:val="22"/>
              </w:rPr>
              <w:t>including mental health support.</w:t>
            </w:r>
          </w:p>
          <w:p>
            <w:pPr>
              <w:autoSpaceDE w:val="0"/>
              <w:autoSpaceDN w:val="0"/>
              <w:adjustRightInd w:val="0"/>
              <w:rPr>
                <w:rFonts w:ascii="Arial" w:eastAsiaTheme="minorHAnsi" w:hAnsi="Arial" w:cs="Arial"/>
                <w:color w:val="000000"/>
                <w:sz w:val="23"/>
                <w:szCs w:val="23"/>
              </w:rPr>
            </w:pPr>
          </w:p>
          <w:p>
            <w:pPr>
              <w:rPr>
                <w:rFonts w:ascii="Arial" w:hAnsi="Arial" w:cs="Arial"/>
                <w:b/>
                <w:bCs/>
                <w:i w:val="0"/>
                <w:sz w:val="22"/>
                <w:szCs w:val="22"/>
              </w:rPr>
            </w:pPr>
            <w:r>
              <w:rPr>
                <w:rFonts w:ascii="Arial" w:hAnsi="Arial" w:cs="Arial"/>
                <w:b/>
                <w:bCs/>
                <w:i w:val="0"/>
                <w:sz w:val="22"/>
                <w:szCs w:val="22"/>
              </w:rPr>
              <w:t>We therefore ensure that:</w:t>
            </w:r>
          </w:p>
          <w:p>
            <w:pPr>
              <w:numPr>
                <w:ilvl w:val="0"/>
                <w:numId w:val="3"/>
              </w:numPr>
              <w:rPr>
                <w:rFonts w:ascii="Arial" w:hAnsi="Arial" w:cs="Arial"/>
                <w:b/>
                <w:bCs/>
                <w:sz w:val="22"/>
                <w:szCs w:val="22"/>
              </w:rPr>
            </w:pPr>
            <w:r>
              <w:rPr>
                <w:rFonts w:ascii="Arial" w:hAnsi="Arial" w:cs="Arial"/>
                <w:bCs/>
                <w:sz w:val="22"/>
                <w:szCs w:val="22"/>
              </w:rPr>
              <w:t>ALL staff and volunteers can identify the risk factors that indicate a family or pupil may benefit from Early Help</w:t>
            </w:r>
          </w:p>
          <w:p>
            <w:pPr>
              <w:numPr>
                <w:ilvl w:val="0"/>
                <w:numId w:val="3"/>
              </w:numPr>
              <w:rPr>
                <w:rFonts w:ascii="Arial" w:hAnsi="Arial" w:cs="Arial"/>
                <w:b/>
                <w:bCs/>
                <w:sz w:val="22"/>
                <w:szCs w:val="22"/>
              </w:rPr>
            </w:pPr>
            <w:r>
              <w:rPr>
                <w:rFonts w:ascii="Arial" w:hAnsi="Arial" w:cs="Arial"/>
                <w:bCs/>
                <w:sz w:val="22"/>
                <w:szCs w:val="22"/>
              </w:rPr>
              <w:t>ALL staff and volunteers will use the school's agreed format for letting the DSL know about Early Help requirements</w:t>
            </w:r>
          </w:p>
          <w:p>
            <w:pPr>
              <w:numPr>
                <w:ilvl w:val="0"/>
                <w:numId w:val="3"/>
              </w:numPr>
              <w:rPr>
                <w:rFonts w:ascii="Arial" w:hAnsi="Arial" w:cs="Arial"/>
                <w:b/>
                <w:bCs/>
                <w:sz w:val="22"/>
                <w:szCs w:val="22"/>
              </w:rPr>
            </w:pPr>
            <w:r>
              <w:rPr>
                <w:rFonts w:ascii="Arial" w:hAnsi="Arial" w:cs="Arial"/>
                <w:bCs/>
                <w:sz w:val="22"/>
                <w:szCs w:val="22"/>
              </w:rPr>
              <w:t>DSLs will undertake a CAF assessment, when appropriate, to identify what Early Help is required</w:t>
            </w:r>
          </w:p>
          <w:p>
            <w:pPr>
              <w:numPr>
                <w:ilvl w:val="0"/>
                <w:numId w:val="3"/>
              </w:numPr>
              <w:rPr>
                <w:rFonts w:ascii="Arial" w:hAnsi="Arial" w:cs="Arial"/>
                <w:bCs/>
                <w:sz w:val="22"/>
                <w:szCs w:val="22"/>
              </w:rPr>
            </w:pPr>
            <w:r>
              <w:rPr>
                <w:rFonts w:ascii="Arial" w:hAnsi="Arial" w:cs="Arial"/>
                <w:bCs/>
                <w:sz w:val="22"/>
                <w:szCs w:val="22"/>
              </w:rPr>
              <w:t>DSLs will signpost and refer to appropriate support agencies</w:t>
            </w:r>
          </w:p>
          <w:p>
            <w:pPr>
              <w:numPr>
                <w:ilvl w:val="0"/>
                <w:numId w:val="3"/>
              </w:numPr>
              <w:rPr>
                <w:rFonts w:ascii="Arial" w:hAnsi="Arial" w:cs="Arial"/>
                <w:bCs/>
                <w:sz w:val="22"/>
                <w:szCs w:val="22"/>
              </w:rPr>
            </w:pPr>
            <w:r>
              <w:rPr>
                <w:rFonts w:ascii="Arial" w:hAnsi="Arial" w:cs="Arial"/>
                <w:bCs/>
                <w:sz w:val="22"/>
                <w:szCs w:val="22"/>
              </w:rPr>
              <w:t xml:space="preserve">DSLs will lead on TAF meetings where is it appropriate for them to do so </w:t>
            </w:r>
          </w:p>
          <w:p>
            <w:pPr>
              <w:numPr>
                <w:ilvl w:val="0"/>
                <w:numId w:val="3"/>
              </w:numPr>
              <w:rPr>
                <w:rFonts w:ascii="Arial" w:hAnsi="Arial" w:cs="Arial"/>
                <w:bCs/>
                <w:sz w:val="22"/>
                <w:szCs w:val="22"/>
              </w:rPr>
            </w:pPr>
            <w:r>
              <w:rPr>
                <w:rFonts w:ascii="Arial" w:hAnsi="Arial" w:cs="Arial"/>
                <w:bCs/>
                <w:sz w:val="22"/>
                <w:szCs w:val="22"/>
              </w:rPr>
              <w:t xml:space="preserve">DSLs will utilise Children and Family Wellbeing Service using the </w:t>
            </w:r>
            <w:hyperlink r:id="rId29" w:history="1">
              <w:r>
                <w:rPr>
                  <w:rStyle w:val="Hyperlink"/>
                  <w:rFonts w:ascii="Arial" w:hAnsi="Arial" w:cs="Arial"/>
                  <w:b/>
                  <w:bCs/>
                  <w:i w:val="0"/>
                  <w:iCs w:val="0"/>
                  <w:sz w:val="22"/>
                  <w:szCs w:val="22"/>
                </w:rPr>
                <w:t>Request for Support form</w:t>
              </w:r>
            </w:hyperlink>
          </w:p>
          <w:p>
            <w:pPr>
              <w:numPr>
                <w:ilvl w:val="0"/>
                <w:numId w:val="3"/>
              </w:numPr>
              <w:rPr>
                <w:rFonts w:ascii="Arial" w:hAnsi="Arial" w:cs="Arial"/>
                <w:bCs/>
                <w:sz w:val="22"/>
                <w:szCs w:val="22"/>
              </w:rPr>
            </w:pPr>
            <w:r>
              <w:rPr>
                <w:rFonts w:ascii="Arial" w:hAnsi="Arial" w:cs="Arial"/>
                <w:bCs/>
                <w:sz w:val="22"/>
                <w:szCs w:val="22"/>
              </w:rPr>
              <w:t xml:space="preserve">DSLs will refer to CSC where Early Help has not been successful in reducing risk and meeting unmet needs using </w:t>
            </w:r>
            <w:hyperlink r:id="rId30" w:history="1">
              <w:r>
                <w:rPr>
                  <w:rStyle w:val="Hyperlink"/>
                  <w:rFonts w:ascii="Arial" w:hAnsi="Arial" w:cs="Arial"/>
                  <w:b/>
                  <w:i w:val="0"/>
                  <w:iCs w:val="0"/>
                  <w:sz w:val="22"/>
                  <w:szCs w:val="22"/>
                </w:rPr>
                <w:t>Lancashire Continuum of Need and Thresholds Guidance</w:t>
              </w:r>
            </w:hyperlink>
            <w:r>
              <w:rPr>
                <w:rFonts w:ascii="Arial" w:hAnsi="Arial" w:cs="Arial"/>
                <w:b/>
                <w:color w:val="00B0F0"/>
                <w:sz w:val="22"/>
                <w:szCs w:val="22"/>
              </w:rPr>
              <w:t xml:space="preserve"> </w:t>
            </w:r>
            <w:r>
              <w:rPr>
                <w:rFonts w:ascii="Arial" w:hAnsi="Arial" w:cs="Arial"/>
                <w:sz w:val="22"/>
                <w:szCs w:val="22"/>
              </w:rPr>
              <w:t>and CSC Referral Form</w:t>
            </w:r>
          </w:p>
          <w:p>
            <w:pPr>
              <w:numPr>
                <w:ilvl w:val="0"/>
                <w:numId w:val="3"/>
              </w:numPr>
              <w:rPr>
                <w:rFonts w:ascii="Arial" w:hAnsi="Arial" w:cs="Arial"/>
                <w:bCs/>
                <w:sz w:val="22"/>
                <w:szCs w:val="22"/>
              </w:rPr>
            </w:pPr>
            <w:r>
              <w:rPr>
                <w:rFonts w:ascii="Arial" w:hAnsi="Arial" w:cs="Arial"/>
                <w:bCs/>
                <w:sz w:val="22"/>
                <w:szCs w:val="22"/>
              </w:rPr>
              <w:t>DSLs and other identified staff will identify and work with any organisations that are relevant in meeting the needs of pupils and their families</w:t>
            </w:r>
          </w:p>
          <w:p>
            <w:pPr>
              <w:numPr>
                <w:ilvl w:val="0"/>
                <w:numId w:val="3"/>
              </w:numPr>
              <w:rPr>
                <w:rFonts w:ascii="Arial" w:hAnsi="Arial" w:cs="Arial"/>
                <w:b/>
                <w:bCs/>
                <w:sz w:val="22"/>
                <w:szCs w:val="22"/>
              </w:rPr>
            </w:pPr>
            <w:r>
              <w:rPr>
                <w:rFonts w:ascii="Arial" w:hAnsi="Arial" w:cs="Arial"/>
                <w:bCs/>
                <w:sz w:val="22"/>
                <w:szCs w:val="22"/>
              </w:rPr>
              <w:t>DSLs and other identified staff will initiate and maintain positive and supportive relationships with parents and carers of children who may benefit from Early Help</w:t>
            </w:r>
          </w:p>
          <w:p>
            <w:pPr>
              <w:numPr>
                <w:ilvl w:val="0"/>
                <w:numId w:val="3"/>
              </w:numPr>
              <w:rPr>
                <w:rFonts w:ascii="Arial" w:hAnsi="Arial" w:cs="Arial"/>
                <w:b/>
                <w:bCs/>
                <w:sz w:val="22"/>
                <w:szCs w:val="22"/>
              </w:rPr>
            </w:pPr>
            <w:r>
              <w:rPr>
                <w:rFonts w:ascii="Arial" w:hAnsi="Arial" w:cs="Arial"/>
                <w:bCs/>
                <w:sz w:val="22"/>
                <w:szCs w:val="22"/>
              </w:rPr>
              <w:t xml:space="preserve">DSLs or appropriately trained school staff will generally be the lead for Early Help cases if this is in the best interests of the family. </w:t>
            </w:r>
          </w:p>
          <w:p>
            <w:pPr>
              <w:ind w:left="720"/>
              <w:rPr>
                <w:rFonts w:ascii="Arial" w:hAnsi="Arial" w:cs="Arial"/>
                <w:b/>
                <w:bCs/>
                <w:sz w:val="22"/>
                <w:szCs w:val="22"/>
              </w:rPr>
            </w:pPr>
          </w:p>
        </w:tc>
      </w:tr>
      <w:tr>
        <w:tc>
          <w:tcPr>
            <w:tcW w:w="1977" w:type="dxa"/>
          </w:tcPr>
          <w:p>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 xml:space="preserve">Unity College is committed to keeping our children safe from specific forms of abuse. </w:t>
            </w:r>
          </w:p>
          <w:p>
            <w:pPr>
              <w:rPr>
                <w:rFonts w:ascii="Arial" w:hAnsi="Arial" w:cs="Arial"/>
                <w:b/>
                <w:bCs/>
                <w:i w:val="0"/>
                <w:sz w:val="22"/>
                <w:szCs w:val="22"/>
              </w:rPr>
            </w:pPr>
          </w:p>
          <w:p>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pPr>
              <w:rPr>
                <w:rFonts w:ascii="Arial" w:hAnsi="Arial" w:cs="Arial"/>
                <w:b/>
                <w:bCs/>
                <w:i w:val="0"/>
                <w:sz w:val="22"/>
                <w:szCs w:val="22"/>
              </w:rPr>
            </w:pPr>
          </w:p>
          <w:p>
            <w:pPr>
              <w:rPr>
                <w:rFonts w:ascii="Arial" w:hAnsi="Arial" w:cs="Arial"/>
                <w:b/>
                <w:bCs/>
                <w:i w:val="0"/>
                <w:sz w:val="22"/>
                <w:szCs w:val="22"/>
              </w:rPr>
            </w:pPr>
            <w:r>
              <w:rPr>
                <w:rFonts w:ascii="Arial" w:hAnsi="Arial" w:cs="Arial"/>
                <w:b/>
                <w:bCs/>
                <w:i w:val="0"/>
                <w:sz w:val="22"/>
                <w:szCs w:val="22"/>
              </w:rPr>
              <w:t>We will ensure that:</w:t>
            </w:r>
          </w:p>
          <w:p>
            <w:pPr>
              <w:numPr>
                <w:ilvl w:val="0"/>
                <w:numId w:val="12"/>
              </w:numPr>
              <w:rPr>
                <w:rFonts w:ascii="Arial" w:hAnsi="Arial" w:cs="Arial"/>
                <w:bCs/>
                <w:sz w:val="22"/>
                <w:szCs w:val="22"/>
              </w:rPr>
            </w:pPr>
            <w:r>
              <w:rPr>
                <w:rFonts w:ascii="Arial" w:hAnsi="Arial" w:cs="Arial"/>
                <w:bCs/>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pPr>
              <w:keepNext/>
              <w:spacing w:before="100" w:beforeAutospacing="1" w:after="100" w:afterAutospacing="1"/>
              <w:jc w:val="both"/>
              <w:outlineLvl w:val="2"/>
              <w:rPr>
                <w:rFonts w:ascii="Arial" w:eastAsia="Calibri" w:hAnsi="Arial" w:cs="Arial"/>
                <w:sz w:val="22"/>
                <w:szCs w:val="22"/>
              </w:rPr>
            </w:pPr>
            <w:r>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Pr>
                <w:rFonts w:ascii="Arial" w:eastAsia="Calibri" w:hAnsi="Arial" w:cs="Arial"/>
                <w:sz w:val="22"/>
                <w:szCs w:val="22"/>
              </w:rPr>
              <w:t xml:space="preserve"> </w:t>
            </w:r>
          </w:p>
          <w:p>
            <w:pPr>
              <w:pStyle w:val="ListParagraph"/>
              <w:numPr>
                <w:ilvl w:val="0"/>
                <w:numId w:val="12"/>
              </w:numPr>
              <w:rPr>
                <w:rFonts w:ascii="Arial" w:eastAsia="Calibri" w:hAnsi="Arial" w:cs="Arial"/>
                <w:sz w:val="22"/>
                <w:szCs w:val="22"/>
              </w:rPr>
            </w:pPr>
            <w:r>
              <w:rPr>
                <w:rFonts w:ascii="Arial" w:eastAsia="Calibri" w:hAnsi="Arial" w:cs="Arial"/>
                <w:sz w:val="22"/>
                <w:szCs w:val="22"/>
              </w:rPr>
              <w:t>Unity College recognises that protection from extremism &amp; radicalisation is a vital element of safeguarding</w:t>
            </w:r>
          </w:p>
          <w:p>
            <w:pPr>
              <w:pStyle w:val="ListParagraph"/>
              <w:numPr>
                <w:ilvl w:val="0"/>
                <w:numId w:val="12"/>
              </w:numPr>
              <w:rPr>
                <w:rFonts w:ascii="Arial" w:eastAsia="Calibri" w:hAnsi="Arial" w:cs="Arial"/>
                <w:sz w:val="22"/>
                <w:szCs w:val="22"/>
              </w:rPr>
            </w:pPr>
            <w:r>
              <w:rPr>
                <w:rFonts w:ascii="Arial" w:eastAsia="Calibri" w:hAnsi="Arial" w:cs="Arial"/>
                <w:sz w:val="22"/>
                <w:szCs w:val="22"/>
              </w:rPr>
              <w:t>ALL staff and volunteers will have 'due regard to the need to prevent people from being drawn into terrorism’, known as the ‘Prevent Duty’</w:t>
            </w:r>
          </w:p>
          <w:p>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Prevent Safeguarding Lead – Beverley Worthington</w:t>
            </w:r>
          </w:p>
          <w:p>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Prevent Governor Lead – Anne Kelly</w:t>
            </w:r>
          </w:p>
          <w:p>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Prevent Curriculum Lead – Shameem Hudson</w:t>
            </w:r>
          </w:p>
          <w:p>
            <w:pPr>
              <w:pStyle w:val="ListParagraph"/>
              <w:rPr>
                <w:rFonts w:ascii="Arial" w:eastAsia="Calibri" w:hAnsi="Arial" w:cs="Arial"/>
                <w:sz w:val="22"/>
                <w:szCs w:val="22"/>
              </w:rPr>
            </w:pPr>
          </w:p>
          <w:p>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ALL staff and volunteers will have a general understanding of how to identify a child who may be at risk of radicalisation All staff training completed– April 2020 </w:t>
            </w:r>
          </w:p>
          <w:p>
            <w:pPr>
              <w:pStyle w:val="ListParagraph"/>
              <w:numPr>
                <w:ilvl w:val="0"/>
                <w:numId w:val="12"/>
              </w:numPr>
              <w:rPr>
                <w:rFonts w:ascii="Arial" w:eastAsia="Calibri" w:hAnsi="Arial" w:cs="Arial"/>
                <w:sz w:val="22"/>
                <w:szCs w:val="22"/>
              </w:rPr>
            </w:pPr>
            <w:r>
              <w:rPr>
                <w:rFonts w:ascii="Arial" w:eastAsia="Calibri" w:hAnsi="Arial" w:cs="Arial"/>
                <w:sz w:val="22"/>
                <w:szCs w:val="22"/>
              </w:rPr>
              <w:t>ALL staff and volunteers will use professional judgement in identifying children who might be at risk of radicalisation and act proportionately</w:t>
            </w:r>
          </w:p>
          <w:p>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The school </w:t>
            </w:r>
            <w:hyperlink r:id="rId31" w:history="1">
              <w:r>
                <w:rPr>
                  <w:rStyle w:val="Hyperlink"/>
                  <w:rFonts w:ascii="Arial" w:eastAsia="Calibri" w:hAnsi="Arial" w:cs="Arial"/>
                  <w:b/>
                  <w:i w:val="0"/>
                  <w:iCs w:val="0"/>
                  <w:color w:val="auto"/>
                  <w:sz w:val="22"/>
                  <w:szCs w:val="22"/>
                </w:rPr>
                <w:t>Online Safety Policy</w:t>
              </w:r>
            </w:hyperlink>
            <w:r>
              <w:rPr>
                <w:rFonts w:ascii="Arial" w:eastAsia="Calibri" w:hAnsi="Arial" w:cs="Arial"/>
                <w:sz w:val="22"/>
                <w:szCs w:val="22"/>
              </w:rPr>
              <w:t xml:space="preserve"> will ensure the safety of children by ensuring they cannot access terrorist and extremist material when using the internet and that suitable filtering software is in place</w:t>
            </w:r>
          </w:p>
          <w:p>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DSLs understand when it is appropriate to make a referral to the Channel Panel and are aware of how to do so. </w:t>
            </w:r>
          </w:p>
          <w:p>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43.8pt" o:ole="">
                  <v:imagedata r:id="rId32" o:title=""/>
                </v:shape>
                <o:OLEObject Type="Embed" ProgID="Acrobat.Document.DC" ShapeID="_x0000_i1025" DrawAspect="Icon" ObjectID="_1678692521" r:id="rId33"/>
              </w:object>
            </w:r>
            <w:bookmarkStart w:id="2" w:name="_MON_1659766510"/>
            <w:bookmarkEnd w:id="2"/>
            <w:r>
              <w:rPr>
                <w:i w:val="0"/>
                <w:iCs w:val="0"/>
                <w:lang w:eastAsia="en-US"/>
              </w:rPr>
              <w:object w:dxaOrig="1508" w:dyaOrig="982">
                <v:shape id="_x0000_i1026" type="#_x0000_t75" style="width:1in;height:50.4pt" o:ole="">
                  <v:imagedata r:id="rId34" o:title=""/>
                </v:shape>
                <o:OLEObject Type="Embed" ProgID="Word.Document.12" ShapeID="_x0000_i1026" DrawAspect="Icon" ObjectID="_1678692522" r:id="rId35">
                  <o:FieldCodes>\s</o:FieldCodes>
                </o:OLEObject>
              </w:object>
            </w:r>
            <w:r>
              <w:rPr>
                <w:rFonts w:ascii="Arial" w:eastAsia="Calibri" w:hAnsi="Arial" w:cs="Arial"/>
                <w:sz w:val="22"/>
                <w:szCs w:val="22"/>
              </w:rPr>
              <w:t xml:space="preserve"> </w:t>
            </w:r>
          </w:p>
          <w:p>
            <w:pPr>
              <w:spacing w:before="100" w:beforeAutospacing="1" w:after="100" w:afterAutospacing="1"/>
              <w:rPr>
                <w:rFonts w:ascii="Arial" w:hAnsi="Arial" w:cs="Arial"/>
                <w:b/>
                <w:bCs/>
                <w:i w:val="0"/>
                <w:sz w:val="22"/>
                <w:szCs w:val="22"/>
              </w:rPr>
            </w:pPr>
            <w:r>
              <w:rPr>
                <w:rFonts w:ascii="Arial" w:eastAsia="Calibri" w:hAnsi="Arial" w:cs="Arial"/>
                <w:b/>
                <w:i w:val="0"/>
                <w:sz w:val="22"/>
                <w:szCs w:val="22"/>
                <w:u w:val="single"/>
              </w:rPr>
              <w:t>Child Sexual Exploitation (CSE)</w:t>
            </w:r>
            <w:r>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 and do not recognise that they are a victim of abuse.</w:t>
            </w:r>
            <w:r>
              <w:rPr>
                <w:rFonts w:ascii="Arial" w:hAnsi="Arial" w:cs="Arial"/>
                <w:b/>
                <w:bCs/>
                <w:i w:val="0"/>
                <w:sz w:val="22"/>
                <w:szCs w:val="22"/>
              </w:rPr>
              <w:t xml:space="preserve"> </w:t>
            </w:r>
          </w:p>
          <w:p>
            <w:pPr>
              <w:pStyle w:val="ListParagraph"/>
              <w:numPr>
                <w:ilvl w:val="0"/>
                <w:numId w:val="12"/>
              </w:numPr>
              <w:spacing w:before="100" w:beforeAutospacing="1" w:after="100" w:afterAutospacing="1"/>
              <w:jc w:val="both"/>
              <w:rPr>
                <w:rFonts w:ascii="Arial" w:hAnsi="Arial" w:cs="Arial"/>
                <w:b/>
                <w:bCs/>
                <w:i w:val="0"/>
                <w:sz w:val="22"/>
                <w:szCs w:val="22"/>
              </w:rPr>
            </w:pPr>
            <w:r>
              <w:rPr>
                <w:rFonts w:ascii="Arial" w:hAnsi="Arial" w:cs="Arial"/>
                <w:bCs/>
                <w:sz w:val="22"/>
                <w:szCs w:val="22"/>
              </w:rPr>
              <w:t>T</w:t>
            </w:r>
            <w:r>
              <w:rPr>
                <w:rFonts w:ascii="Arial" w:eastAsia="Calibri" w:hAnsi="Arial" w:cs="Arial"/>
                <w:sz w:val="22"/>
                <w:szCs w:val="22"/>
              </w:rPr>
              <w:t>he school curriculum (whereby sexual relationships/PSHE is delivered) will include relevant information around the risks associated with CSE</w:t>
            </w:r>
          </w:p>
          <w:p>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The school </w:t>
            </w:r>
            <w:hyperlink r:id="rId36" w:history="1">
              <w:r>
                <w:rPr>
                  <w:rStyle w:val="Hyperlink"/>
                  <w:rFonts w:ascii="Arial" w:eastAsia="Calibri" w:hAnsi="Arial" w:cs="Arial"/>
                  <w:b/>
                  <w:i w:val="0"/>
                  <w:iCs w:val="0"/>
                  <w:color w:val="auto"/>
                  <w:sz w:val="22"/>
                  <w:szCs w:val="22"/>
                </w:rPr>
                <w:t>Online Safety Policy</w:t>
              </w:r>
            </w:hyperlink>
            <w:r>
              <w:rPr>
                <w:rFonts w:ascii="Arial" w:eastAsia="Calibri" w:hAnsi="Arial" w:cs="Arial"/>
                <w:sz w:val="22"/>
                <w:szCs w:val="22"/>
              </w:rPr>
              <w:t xml:space="preserve"> will ensure the safety of children by ensuring they cannot access inappropriate material when using the internet and that suitable filtering software is in place</w:t>
            </w:r>
          </w:p>
          <w:p>
            <w:pPr>
              <w:rPr>
                <w:rFonts w:ascii="Arial" w:eastAsia="Calibri" w:hAnsi="Arial" w:cs="Arial"/>
                <w:sz w:val="22"/>
                <w:szCs w:val="22"/>
              </w:rPr>
            </w:pPr>
          </w:p>
          <w:p>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 xml:space="preserve">Child Criminal Exploitation  </w:t>
            </w:r>
            <w:r>
              <w:rPr>
                <w:rFonts w:ascii="Arial" w:eastAsia="Calibri" w:hAnsi="Arial" w:cs="Arial"/>
                <w:b/>
                <w:i w:val="0"/>
                <w:sz w:val="22"/>
                <w:szCs w:val="22"/>
              </w:rPr>
              <w:t xml:space="preserve">- </w:t>
            </w:r>
            <w:r>
              <w:rPr>
                <w:rFonts w:ascii="Arial" w:eastAsia="Calibri" w:hAnsi="Arial" w:cs="Arial"/>
                <w:i w:val="0"/>
                <w:sz w:val="22"/>
                <w:szCs w:val="22"/>
                <w:lang w:val="en-US"/>
              </w:rPr>
              <w:t xml:space="preserve">is a form of child abuse. It occurs where an individual or group takes advantage of an imbalance of power to coerce, control, manipulate or deceive a child or young person under the age of 18 into any criminal activity:- </w:t>
            </w:r>
            <w:r>
              <w:rPr>
                <w:rFonts w:ascii="Arial" w:eastAsia="Calibri" w:hAnsi="Arial" w:cs="Arial"/>
                <w:i w:val="0"/>
                <w:sz w:val="22"/>
                <w:szCs w:val="22"/>
                <w:lang w:val="en-US"/>
              </w:rPr>
              <w:br/>
              <w:t xml:space="preserve">(a) in exchange for something the </w:t>
            </w:r>
            <w:r>
              <w:rPr>
                <w:rFonts w:ascii="Arial" w:eastAsia="Calibri" w:hAnsi="Arial" w:cs="Arial"/>
                <w:bCs/>
                <w:i w:val="0"/>
                <w:sz w:val="22"/>
                <w:szCs w:val="22"/>
                <w:lang w:val="en-US"/>
              </w:rPr>
              <w:t xml:space="preserve">victim needs or wants, </w:t>
            </w:r>
            <w:r>
              <w:rPr>
                <w:rFonts w:ascii="Arial" w:eastAsia="Calibri" w:hAnsi="Arial" w:cs="Arial"/>
                <w:i w:val="0"/>
                <w:sz w:val="22"/>
                <w:szCs w:val="22"/>
                <w:lang w:val="en-US"/>
              </w:rPr>
              <w:t xml:space="preserve">and/or </w:t>
            </w:r>
            <w:r>
              <w:rPr>
                <w:rFonts w:ascii="Arial" w:eastAsia="Calibri" w:hAnsi="Arial" w:cs="Arial"/>
                <w:i w:val="0"/>
                <w:sz w:val="22"/>
                <w:szCs w:val="22"/>
                <w:lang w:val="en-US"/>
              </w:rPr>
              <w:br/>
              <w:t xml:space="preserve">(b) for the financial or other advantage of the perpetrator or facilitator and/or </w:t>
            </w:r>
            <w:r>
              <w:rPr>
                <w:rFonts w:ascii="Arial" w:eastAsia="Calibri" w:hAnsi="Arial" w:cs="Arial"/>
                <w:i w:val="0"/>
                <w:sz w:val="22"/>
                <w:szCs w:val="22"/>
                <w:lang w:val="en-US"/>
              </w:rPr>
              <w:br/>
              <w:t>(c) through violence or the threat of violence. Child criminal exploitation does not always involve physical contact</w:t>
            </w:r>
            <w:r>
              <w:rPr>
                <w:rFonts w:ascii="Arial" w:eastAsia="Calibri" w:hAnsi="Arial" w:cs="Arial"/>
                <w:bCs/>
                <w:i w:val="0"/>
                <w:sz w:val="22"/>
                <w:szCs w:val="22"/>
                <w:lang w:val="en-US"/>
              </w:rPr>
              <w:t>; it can also occur through the use of technology. CCE:-</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affect any child or young person (male or female) under the age of 18 years</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affect any vulnerable adult over the age of 18 years</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still be exploitation even if the activity appears consensual</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involve force and/or enticement-based methods of compliance and is often accompanied by violence or threats of violence</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be perpetrated by individuals or groups, males or females, and young people or adults; and</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pPr>
              <w:autoSpaceDE w:val="0"/>
              <w:autoSpaceDN w:val="0"/>
              <w:adjustRightInd w:val="0"/>
              <w:rPr>
                <w:rFonts w:ascii="Arial" w:eastAsia="Calibri" w:hAnsi="Arial" w:cs="Arial"/>
                <w:i w:val="0"/>
                <w:sz w:val="22"/>
                <w:szCs w:val="22"/>
              </w:rPr>
            </w:pPr>
            <w:r>
              <w:rPr>
                <w:rFonts w:ascii="Arial" w:eastAsia="Calibri" w:hAnsi="Arial" w:cs="Arial"/>
                <w:i w:val="0"/>
                <w:sz w:val="22"/>
                <w:szCs w:val="22"/>
              </w:rPr>
              <w:t xml:space="preserve">Criminal exploitation of children can include </w:t>
            </w:r>
            <w:r>
              <w:rPr>
                <w:rFonts w:ascii="Arial" w:eastAsia="Calibri" w:hAnsi="Arial" w:cs="Arial"/>
                <w:b/>
                <w:i w:val="0"/>
                <w:sz w:val="22"/>
                <w:szCs w:val="22"/>
              </w:rPr>
              <w:t>County Lines</w:t>
            </w:r>
            <w:r>
              <w:rPr>
                <w:rFonts w:ascii="Arial" w:eastAsia="Calibri" w:hAnsi="Arial" w:cs="Arial"/>
                <w:i w:val="0"/>
                <w:sz w:val="22"/>
                <w:szCs w:val="22"/>
              </w:rPr>
              <w:t xml:space="preserve">. This is a geographically widespread form of harm that is a typical feature of county lines criminal activity: drug networks or gangs groom and exploit children and young people to carry drugs and money from urban areas to suburban and rural areas, market and seaside towns or move drugs from A to B. Key to identifying potential involvement in county lines are missing episodes, when the victim may have been trafficked or the purpose of transporting drugs and a referral to the </w:t>
            </w:r>
            <w:hyperlink r:id="rId37" w:anchor="what-the-national-referral-mechanism-is" w:history="1">
              <w:r>
                <w:rPr>
                  <w:rStyle w:val="Hyperlink"/>
                  <w:rFonts w:ascii="Arial" w:eastAsia="Calibri" w:hAnsi="Arial" w:cs="Arial"/>
                  <w:i w:val="0"/>
                  <w:iCs w:val="0"/>
                  <w:sz w:val="22"/>
                  <w:szCs w:val="22"/>
                </w:rPr>
                <w:t>National Referral Mechanism</w:t>
              </w:r>
            </w:hyperlink>
            <w:r>
              <w:rPr>
                <w:rFonts w:ascii="Arial" w:eastAsia="Calibri" w:hAnsi="Arial" w:cs="Arial"/>
                <w:i w:val="0"/>
                <w:sz w:val="22"/>
                <w:szCs w:val="22"/>
              </w:rPr>
              <w:t xml:space="preserve"> should be considered in addition to normal safeguarding procedures. </w:t>
            </w:r>
          </w:p>
          <w:p>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 (HBA)</w:t>
            </w:r>
            <w:r>
              <w:rPr>
                <w:rFonts w:ascii="Arial" w:hAnsi="Arial" w:cs="Arial"/>
                <w:b/>
                <w:bCs/>
                <w:color w:val="222222"/>
                <w:shd w:val="clear" w:color="auto" w:fill="FFFFFF"/>
              </w:rPr>
              <w:t xml:space="preserve"> </w:t>
            </w:r>
            <w:r>
              <w:rPr>
                <w:rFonts w:ascii="Arial" w:hAnsi="Arial" w:cs="Arial"/>
                <w:b/>
                <w:bCs/>
                <w:i w:val="0"/>
                <w:color w:val="222222"/>
                <w:sz w:val="22"/>
                <w:szCs w:val="22"/>
                <w:shd w:val="clear" w:color="auto" w:fill="FFFFFF"/>
              </w:rPr>
              <w:t>Honour based abuse</w:t>
            </w:r>
            <w:r>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Pr>
                <w:rFonts w:ascii="Arial" w:hAnsi="Arial" w:cs="Arial"/>
                <w:b/>
                <w:bCs/>
                <w:i w:val="0"/>
                <w:color w:val="222222"/>
                <w:sz w:val="22"/>
                <w:szCs w:val="22"/>
                <w:shd w:val="clear" w:color="auto" w:fill="FFFFFF"/>
              </w:rPr>
              <w:t>honour</w:t>
            </w:r>
            <w:r>
              <w:rPr>
                <w:rFonts w:ascii="Arial" w:hAnsi="Arial" w:cs="Arial"/>
                <w:i w:val="0"/>
                <w:color w:val="222222"/>
                <w:sz w:val="22"/>
                <w:szCs w:val="22"/>
                <w:shd w:val="clear" w:color="auto" w:fill="FFFFFF"/>
              </w:rPr>
              <w:t>. </w:t>
            </w:r>
            <w:r>
              <w:rPr>
                <w:rFonts w:ascii="Arial" w:hAnsi="Arial" w:cs="Arial"/>
                <w:b/>
                <w:bCs/>
                <w:i w:val="0"/>
                <w:color w:val="222222"/>
                <w:sz w:val="22"/>
                <w:szCs w:val="22"/>
                <w:shd w:val="clear" w:color="auto" w:fill="FFFFFF"/>
              </w:rPr>
              <w:t>Violence or abuse</w:t>
            </w:r>
            <w:r>
              <w:rPr>
                <w:rFonts w:ascii="Arial" w:hAnsi="Arial" w:cs="Arial"/>
                <w:i w:val="0"/>
                <w:color w:val="222222"/>
                <w:sz w:val="22"/>
                <w:szCs w:val="22"/>
                <w:shd w:val="clear" w:color="auto" w:fill="FFFFFF"/>
              </w:rPr>
              <w:t> can occur when perpetrators perceive that a relative has shamed the family and/or community by breaking their </w:t>
            </w:r>
            <w:r>
              <w:rPr>
                <w:rFonts w:ascii="Arial" w:hAnsi="Arial" w:cs="Arial"/>
                <w:b/>
                <w:bCs/>
                <w:i w:val="0"/>
                <w:color w:val="222222"/>
                <w:sz w:val="22"/>
                <w:szCs w:val="22"/>
                <w:shd w:val="clear" w:color="auto" w:fill="FFFFFF"/>
              </w:rPr>
              <w:t>honour</w:t>
            </w:r>
            <w:r>
              <w:rPr>
                <w:rFonts w:ascii="Arial" w:hAnsi="Arial" w:cs="Arial"/>
                <w:i w:val="0"/>
                <w:color w:val="222222"/>
                <w:sz w:val="22"/>
                <w:szCs w:val="22"/>
                <w:shd w:val="clear" w:color="auto" w:fill="FFFFFF"/>
              </w:rPr>
              <w:t> code.</w:t>
            </w:r>
            <w:r>
              <w:rPr>
                <w:rFonts w:ascii="Arial" w:eastAsia="Calibri" w:hAnsi="Arial" w:cs="Arial"/>
                <w:b/>
                <w:i w:val="0"/>
                <w:sz w:val="22"/>
                <w:szCs w:val="22"/>
              </w:rPr>
              <w:t xml:space="preserve"> </w:t>
            </w:r>
          </w:p>
          <w:p>
            <w:pPr>
              <w:spacing w:before="100" w:beforeAutospacing="1" w:after="100" w:afterAutospacing="1"/>
              <w:jc w:val="both"/>
              <w:rPr>
                <w:rFonts w:ascii="Arial" w:eastAsia="Calibri" w:hAnsi="Arial" w:cs="Arial"/>
                <w:i w:val="0"/>
                <w:sz w:val="22"/>
                <w:szCs w:val="22"/>
              </w:rPr>
            </w:pPr>
            <w:r>
              <w:rPr>
                <w:rFonts w:ascii="Arial" w:eastAsia="Calibri" w:hAnsi="Arial" w:cs="Arial"/>
                <w:b/>
                <w:bCs/>
                <w:i w:val="0"/>
                <w:sz w:val="22"/>
                <w:szCs w:val="22"/>
                <w:u w:val="single"/>
              </w:rPr>
              <w:lastRenderedPageBreak/>
              <w:t>Forced Marriage</w:t>
            </w:r>
            <w:r>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pPr>
              <w:spacing w:before="100" w:beforeAutospacing="1" w:after="100" w:afterAutospacing="1"/>
              <w:jc w:val="both"/>
              <w:rPr>
                <w:rFonts w:ascii="Arial" w:eastAsia="Calibri" w:hAnsi="Arial" w:cs="Arial"/>
                <w:b/>
                <w:i w:val="0"/>
                <w:sz w:val="22"/>
                <w:szCs w:val="22"/>
                <w:u w:val="single"/>
              </w:rPr>
            </w:pPr>
            <w:r>
              <w:rPr>
                <w:rFonts w:ascii="Arial" w:eastAsia="Calibri" w:hAnsi="Arial" w:cs="Arial"/>
                <w:b/>
                <w:i w:val="0"/>
                <w:sz w:val="22"/>
                <w:szCs w:val="22"/>
                <w:u w:val="single"/>
              </w:rPr>
              <w:t>Female Genital Mutilation (FGM)</w:t>
            </w:r>
            <w:r>
              <w:rPr>
                <w:rFonts w:ascii="Arial" w:eastAsia="Calibri" w:hAnsi="Arial" w:cs="Arial"/>
                <w:i w:val="0"/>
                <w:sz w:val="22"/>
                <w:szCs w:val="22"/>
              </w:rPr>
              <w:t xml:space="preserve"> is encompassed within the term Honour Based Abuse:</w:t>
            </w:r>
          </w:p>
          <w:p>
            <w:pPr>
              <w:pStyle w:val="ListParagraph"/>
              <w:numPr>
                <w:ilvl w:val="0"/>
                <w:numId w:val="12"/>
              </w:numPr>
              <w:spacing w:before="100" w:beforeAutospacing="1" w:after="100" w:afterAutospacing="1"/>
              <w:rPr>
                <w:rFonts w:ascii="Arial" w:hAnsi="Arial" w:cs="Arial"/>
                <w:color w:val="5A5B5B"/>
                <w:sz w:val="22"/>
                <w:szCs w:val="22"/>
              </w:rPr>
            </w:pPr>
            <w:r>
              <w:rPr>
                <w:rFonts w:ascii="Arial" w:eastAsia="Calibri" w:hAnsi="Arial" w:cs="Arial"/>
                <w:sz w:val="22"/>
                <w:szCs w:val="22"/>
              </w:rPr>
              <w:t>ALL staff and volunteers are aware of the "one chance rule" and will report all cases of suspected Honour Based Abuse or FGM to the DSL immediately</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FGM is illegal in the UK and a form of child abuse with long-lasting harmful consequences </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ALL staff need to be alert to the possibility of when a female pupil may be at risk of FGM or when it may have been conducted on them</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Pr>
                <w:rFonts w:ascii="Arial" w:eastAsiaTheme="minorHAnsi" w:hAnsi="Arial" w:cs="Arial"/>
                <w:b/>
                <w:bCs/>
                <w:color w:val="000000"/>
                <w:sz w:val="23"/>
                <w:szCs w:val="23"/>
              </w:rPr>
              <w:t xml:space="preserve">legal </w:t>
            </w:r>
            <w:r>
              <w:rPr>
                <w:rFonts w:ascii="Arial" w:eastAsiaTheme="minorHAnsi" w:hAnsi="Arial" w:cs="Arial"/>
                <w:color w:val="000000"/>
                <w:sz w:val="23"/>
                <w:szCs w:val="23"/>
              </w:rPr>
              <w:t xml:space="preserve">duty on </w:t>
            </w:r>
            <w:r>
              <w:rPr>
                <w:rFonts w:ascii="Arial" w:eastAsiaTheme="minorHAnsi" w:hAnsi="Arial" w:cs="Arial"/>
                <w:b/>
                <w:bCs/>
                <w:color w:val="000000"/>
                <w:sz w:val="23"/>
                <w:szCs w:val="23"/>
              </w:rPr>
              <w:t>teachers.</w:t>
            </w:r>
            <w:r>
              <w:rPr>
                <w:rFonts w:ascii="Arial" w:eastAsiaTheme="minorHAnsi" w:hAnsi="Arial" w:cs="Arial"/>
                <w:b/>
                <w:bCs/>
                <w:color w:val="000000"/>
                <w:sz w:val="16"/>
                <w:szCs w:val="16"/>
              </w:rPr>
              <w:t xml:space="preserve"> </w:t>
            </w:r>
            <w:r>
              <w:rPr>
                <w:rFonts w:ascii="Arial" w:eastAsiaTheme="minorHAnsi" w:hAnsi="Arial" w:cs="Arial"/>
                <w:color w:val="000000"/>
                <w:sz w:val="23"/>
                <w:szCs w:val="23"/>
              </w:rPr>
              <w:t xml:space="preserve">If a </w:t>
            </w:r>
            <w:r>
              <w:rPr>
                <w:rFonts w:ascii="Arial" w:eastAsiaTheme="minorHAnsi" w:hAnsi="Arial" w:cs="Arial"/>
                <w:b/>
                <w:bCs/>
                <w:color w:val="000000"/>
                <w:sz w:val="23"/>
                <w:szCs w:val="23"/>
              </w:rPr>
              <w:t>teacher</w:t>
            </w:r>
            <w:r>
              <w:rPr>
                <w:rFonts w:ascii="Arial" w:eastAsiaTheme="minorHAnsi" w:hAnsi="Arial" w:cs="Arial"/>
                <w:color w:val="000000"/>
                <w:sz w:val="23"/>
                <w:szCs w:val="23"/>
              </w:rPr>
              <w:t xml:space="preserve">, in the course of their work in the profession, discovers that an act of FGM appears to have been carried out on a girl under the age of 18 or there are concerns this may be about to happen, the teacher </w:t>
            </w:r>
            <w:r>
              <w:rPr>
                <w:rFonts w:ascii="Arial" w:eastAsiaTheme="minorHAnsi" w:hAnsi="Arial" w:cs="Arial"/>
                <w:b/>
                <w:bCs/>
                <w:color w:val="000000"/>
                <w:sz w:val="23"/>
                <w:szCs w:val="23"/>
              </w:rPr>
              <w:t xml:space="preserve">must </w:t>
            </w:r>
            <w:r>
              <w:rPr>
                <w:rFonts w:ascii="Arial" w:eastAsiaTheme="minorHAnsi" w:hAnsi="Arial" w:cs="Arial"/>
                <w:color w:val="000000"/>
                <w:sz w:val="23"/>
                <w:szCs w:val="23"/>
              </w:rPr>
              <w:t>report this to the police.</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Theme="minorHAnsi" w:hAnsi="Arial" w:cs="Arial"/>
                <w:color w:val="000000"/>
                <w:sz w:val="23"/>
                <w:szCs w:val="23"/>
              </w:rPr>
              <w:t xml:space="preserve"> </w:t>
            </w:r>
            <w:r>
              <w:rPr>
                <w:rFonts w:ascii="Arial" w:eastAsiaTheme="minorHAnsi" w:hAnsi="Arial" w:cs="Arial"/>
                <w:color w:val="FF0000"/>
                <w:sz w:val="23"/>
                <w:szCs w:val="23"/>
              </w:rPr>
              <w:t xml:space="preserve">(If your setting has had any specific FGM training or eLearning – add here.) </w:t>
            </w:r>
          </w:p>
          <w:p>
            <w:pPr>
              <w:spacing w:before="100" w:beforeAutospacing="1" w:after="100" w:afterAutospacing="1"/>
              <w:jc w:val="both"/>
              <w:rPr>
                <w:rFonts w:ascii="Arial" w:hAnsi="Arial" w:cs="Arial"/>
                <w:i w:val="0"/>
                <w:sz w:val="22"/>
                <w:szCs w:val="22"/>
              </w:rPr>
            </w:pPr>
            <w:r>
              <w:rPr>
                <w:rFonts w:ascii="Arial" w:hAnsi="Arial" w:cs="Arial"/>
                <w:b/>
                <w:i w:val="0"/>
                <w:sz w:val="22"/>
                <w:szCs w:val="22"/>
                <w:u w:val="single"/>
              </w:rPr>
              <w:t>Modern Slavery</w:t>
            </w:r>
            <w:r>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pPr>
              <w:numPr>
                <w:ilvl w:val="0"/>
                <w:numId w:val="12"/>
              </w:numPr>
              <w:spacing w:before="100" w:beforeAutospacing="1"/>
              <w:jc w:val="both"/>
              <w:rPr>
                <w:rFonts w:ascii="Arial" w:hAnsi="Arial" w:cs="Arial"/>
                <w:sz w:val="22"/>
                <w:szCs w:val="22"/>
              </w:rPr>
            </w:pPr>
            <w:r>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pPr>
              <w:pStyle w:val="Default"/>
              <w:rPr>
                <w:b/>
                <w:i w:val="0"/>
                <w:sz w:val="22"/>
                <w:szCs w:val="22"/>
                <w:u w:val="single"/>
              </w:rPr>
            </w:pPr>
          </w:p>
          <w:p>
            <w:pPr>
              <w:pStyle w:val="Default"/>
              <w:rPr>
                <w:rStyle w:val="Hyperlink"/>
                <w:rFonts w:eastAsiaTheme="minorHAnsi"/>
                <w:i w:val="0"/>
                <w:color w:val="auto"/>
                <w:sz w:val="22"/>
                <w:szCs w:val="22"/>
                <w:u w:val="none"/>
                <w:lang w:eastAsia="en-US"/>
              </w:rPr>
            </w:pPr>
            <w:r>
              <w:rPr>
                <w:b/>
                <w:i w:val="0"/>
                <w:sz w:val="22"/>
                <w:szCs w:val="22"/>
                <w:u w:val="single"/>
              </w:rPr>
              <w:t xml:space="preserve">Peer on Peer Abuse (including sexual violence and harassment) </w:t>
            </w:r>
            <w:r>
              <w:rPr>
                <w:rFonts w:eastAsiaTheme="minorHAnsi"/>
                <w:i w:val="0"/>
                <w:iCs w:val="0"/>
                <w:sz w:val="22"/>
                <w:szCs w:val="22"/>
                <w:lang w:eastAsia="en-US"/>
              </w:rPr>
              <w:t xml:space="preserve">occurs when a young person is exploited, bullied and / or harmed by their peers who are the same or similar age; everyone directly involved in peer on peer abuse is under the age of 18. Please see </w:t>
            </w:r>
            <w:hyperlink r:id="rId38" w:history="1">
              <w:r>
                <w:rPr>
                  <w:rStyle w:val="Hyperlink"/>
                  <w:rFonts w:eastAsiaTheme="minorHAnsi"/>
                  <w:i w:val="0"/>
                  <w:iCs w:val="0"/>
                  <w:sz w:val="22"/>
                  <w:szCs w:val="22"/>
                  <w:lang w:eastAsia="en-US"/>
                </w:rPr>
                <w:t>Peer on Peer abuse Pan Lancashire procedures</w:t>
              </w:r>
            </w:hyperlink>
            <w:r>
              <w:rPr>
                <w:rStyle w:val="Hyperlink"/>
                <w:rFonts w:eastAsiaTheme="minorHAnsi"/>
                <w:color w:val="auto"/>
                <w:sz w:val="22"/>
                <w:szCs w:val="22"/>
                <w:lang w:eastAsia="en-US"/>
              </w:rPr>
              <w:t>.</w:t>
            </w:r>
            <w:r>
              <w:rPr>
                <w:rStyle w:val="Hyperlink"/>
                <w:rFonts w:eastAsiaTheme="minorHAnsi"/>
                <w:i w:val="0"/>
                <w:color w:val="auto"/>
                <w:sz w:val="22"/>
                <w:szCs w:val="22"/>
                <w:u w:val="none"/>
                <w:lang w:eastAsia="en-US"/>
              </w:rPr>
              <w:t xml:space="preserve"> </w:t>
            </w:r>
          </w:p>
          <w:p>
            <w:pPr>
              <w:pStyle w:val="Default"/>
              <w:rPr>
                <w:rStyle w:val="Hyperlink"/>
                <w:rFonts w:eastAsiaTheme="minorHAnsi"/>
                <w:i w:val="0"/>
                <w:color w:val="auto"/>
                <w:sz w:val="22"/>
                <w:szCs w:val="22"/>
                <w:u w:val="none"/>
                <w:lang w:eastAsia="en-US"/>
              </w:rPr>
            </w:pPr>
          </w:p>
          <w:p>
            <w:pPr>
              <w:pStyle w:val="Default"/>
              <w:rPr>
                <w:rStyle w:val="Hyperlink"/>
                <w:rFonts w:eastAsiaTheme="minorHAnsi"/>
                <w:i w:val="0"/>
                <w:color w:val="auto"/>
                <w:sz w:val="22"/>
                <w:szCs w:val="22"/>
                <w:u w:val="none"/>
                <w:lang w:eastAsia="en-US"/>
              </w:rPr>
            </w:pPr>
            <w:r>
              <w:rPr>
                <w:rStyle w:val="Hyperlink"/>
                <w:rFonts w:eastAsiaTheme="minorHAnsi"/>
                <w:i w:val="0"/>
                <w:color w:val="auto"/>
                <w:sz w:val="22"/>
                <w:szCs w:val="22"/>
                <w:u w:val="none"/>
                <w:lang w:eastAsia="en-US"/>
              </w:rPr>
              <w:t xml:space="preserve">Unity College will refer to specific guidance in Keeping Children Safe in Education </w:t>
            </w:r>
            <w:r>
              <w:rPr>
                <w:rFonts w:eastAsiaTheme="minorHAnsi"/>
                <w:i w:val="0"/>
                <w:color w:val="auto"/>
                <w:sz w:val="22"/>
                <w:szCs w:val="22"/>
                <w:lang w:eastAsia="en-US"/>
              </w:rPr>
              <w:t xml:space="preserve">Part five: Child on Child Sexual Violence and Sexual Harassment. </w:t>
            </w:r>
          </w:p>
          <w:p>
            <w:pPr>
              <w:pStyle w:val="Default"/>
              <w:rPr>
                <w:rFonts w:eastAsiaTheme="minorHAnsi"/>
                <w:i w:val="0"/>
              </w:rPr>
            </w:pPr>
          </w:p>
          <w:p>
            <w:pPr>
              <w:autoSpaceDE w:val="0"/>
              <w:autoSpaceDN w:val="0"/>
              <w:adjustRightInd w:val="0"/>
              <w:spacing w:after="216"/>
              <w:rPr>
                <w:rFonts w:ascii="Arial" w:hAnsi="Arial" w:cs="Arial"/>
                <w:i w:val="0"/>
                <w:sz w:val="22"/>
                <w:szCs w:val="22"/>
              </w:rPr>
            </w:pPr>
            <w:r>
              <w:rPr>
                <w:rFonts w:ascii="Arial" w:eastAsiaTheme="minorHAnsi" w:hAnsi="Arial" w:cs="Arial"/>
                <w:i w:val="0"/>
                <w:color w:val="000000"/>
                <w:sz w:val="23"/>
                <w:szCs w:val="23"/>
              </w:rPr>
              <w:t xml:space="preserve">This is most likely to include, but may not be limited to: </w:t>
            </w:r>
            <w:r>
              <w:rPr>
                <w:rFonts w:ascii="Arial" w:hAnsi="Arial" w:cs="Arial"/>
                <w:sz w:val="22"/>
                <w:szCs w:val="22"/>
              </w:rPr>
              <w:t xml:space="preserve">bullying (including cyberbullying); </w:t>
            </w:r>
            <w:r>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This will also include </w:t>
            </w:r>
            <w:r>
              <w:rPr>
                <w:rFonts w:ascii="Arial" w:hAnsi="Arial" w:cs="Arial"/>
                <w:b/>
                <w:i w:val="0"/>
                <w:sz w:val="22"/>
                <w:szCs w:val="22"/>
              </w:rPr>
              <w:t>Upskirting.</w:t>
            </w:r>
            <w:r>
              <w:rPr>
                <w:rFonts w:ascii="Arial" w:hAnsi="Arial" w:cs="Arial"/>
                <w:i w:val="0"/>
                <w:sz w:val="22"/>
                <w:szCs w:val="22"/>
              </w:rPr>
              <w:t xml:space="preserve"> </w:t>
            </w:r>
            <w:r>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pPr>
              <w:pStyle w:val="Default"/>
              <w:numPr>
                <w:ilvl w:val="0"/>
                <w:numId w:val="12"/>
              </w:numPr>
              <w:rPr>
                <w:rFonts w:eastAsiaTheme="minorHAnsi"/>
                <w:iCs w:val="0"/>
                <w:sz w:val="22"/>
                <w:szCs w:val="22"/>
                <w:lang w:eastAsia="en-US"/>
              </w:rPr>
            </w:pPr>
            <w:r>
              <w:rPr>
                <w:rFonts w:eastAsiaTheme="minorHAnsi"/>
                <w:iCs w:val="0"/>
                <w:sz w:val="22"/>
                <w:szCs w:val="22"/>
                <w:lang w:eastAsia="en-US"/>
              </w:rPr>
              <w:t>ALL staff and volunteers understand that children can abuse other children</w:t>
            </w:r>
          </w:p>
          <w:p>
            <w:pPr>
              <w:pStyle w:val="Default"/>
              <w:numPr>
                <w:ilvl w:val="0"/>
                <w:numId w:val="12"/>
              </w:numPr>
              <w:rPr>
                <w:rFonts w:eastAsiaTheme="minorHAnsi"/>
                <w:iCs w:val="0"/>
                <w:sz w:val="22"/>
                <w:szCs w:val="22"/>
                <w:lang w:eastAsia="en-US"/>
              </w:rPr>
            </w:pPr>
            <w:r>
              <w:rPr>
                <w:rFonts w:eastAsiaTheme="minorHAnsi"/>
                <w:iCs w:val="0"/>
                <w:sz w:val="22"/>
                <w:szCs w:val="22"/>
                <w:lang w:eastAsia="en-US"/>
              </w:rPr>
              <w:t>ALL staff and volunteers will inform the DSL of suspected peer abuse and record in line with schools recording policy</w:t>
            </w:r>
          </w:p>
          <w:p>
            <w:pPr>
              <w:pStyle w:val="Default"/>
              <w:numPr>
                <w:ilvl w:val="0"/>
                <w:numId w:val="12"/>
              </w:numPr>
              <w:rPr>
                <w:rFonts w:eastAsiaTheme="minorHAnsi"/>
                <w:iCs w:val="0"/>
                <w:sz w:val="22"/>
                <w:szCs w:val="22"/>
                <w:lang w:eastAsia="en-US"/>
              </w:rPr>
            </w:pPr>
            <w:r>
              <w:rPr>
                <w:rFonts w:eastAsiaTheme="minorHAnsi"/>
                <w:iCs w:val="0"/>
                <w:sz w:val="22"/>
                <w:szCs w:val="22"/>
                <w:lang w:eastAsia="en-US"/>
              </w:rPr>
              <w:t>Peer on peer abuse will be taken as seriously as any other form of abuse</w:t>
            </w:r>
          </w:p>
          <w:p>
            <w:pPr>
              <w:pStyle w:val="Default"/>
              <w:numPr>
                <w:ilvl w:val="0"/>
                <w:numId w:val="12"/>
              </w:numPr>
              <w:rPr>
                <w:rFonts w:eastAsiaTheme="minorHAnsi"/>
                <w:sz w:val="22"/>
                <w:szCs w:val="22"/>
                <w:lang w:eastAsia="en-US"/>
              </w:rPr>
            </w:pPr>
            <w:r>
              <w:rPr>
                <w:rFonts w:eastAsiaTheme="minorHAnsi"/>
                <w:sz w:val="22"/>
                <w:szCs w:val="22"/>
                <w:lang w:eastAsia="en-US"/>
              </w:rPr>
              <w:t xml:space="preserve">All staff understand that </w:t>
            </w:r>
            <w:r>
              <w:rPr>
                <w:rFonts w:eastAsiaTheme="minorHAnsi"/>
                <w:sz w:val="23"/>
                <w:szCs w:val="23"/>
              </w:rPr>
              <w:t xml:space="preserve">abuse is abuse and should never be tolerated or passed off as “banter”, “just having a laugh” or “part of growing up </w:t>
            </w:r>
          </w:p>
          <w:p>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All staff will understand that pupils with SEND are more prone to peer group isolation and school will have extra pastoral support to address this.  </w:t>
            </w:r>
          </w:p>
          <w:p>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Physical abuse between peers will be managed under the school's </w:t>
            </w:r>
            <w:hyperlink r:id="rId39" w:history="1">
              <w:r>
                <w:rPr>
                  <w:rStyle w:val="Hyperlink"/>
                  <w:rFonts w:eastAsiaTheme="minorHAnsi"/>
                  <w:b/>
                  <w:i w:val="0"/>
                  <w:iCs w:val="0"/>
                  <w:sz w:val="22"/>
                  <w:szCs w:val="22"/>
                  <w:lang w:eastAsia="en-US"/>
                </w:rPr>
                <w:t>Behaviour Policy</w:t>
              </w:r>
            </w:hyperlink>
          </w:p>
          <w:p>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Emotional abuse between peers will be managed under the school's </w:t>
            </w:r>
            <w:hyperlink r:id="rId40" w:history="1">
              <w:r>
                <w:rPr>
                  <w:rStyle w:val="Hyperlink"/>
                  <w:rFonts w:eastAsiaTheme="minorHAnsi"/>
                  <w:b/>
                  <w:i w:val="0"/>
                  <w:iCs w:val="0"/>
                  <w:sz w:val="22"/>
                  <w:szCs w:val="22"/>
                  <w:lang w:eastAsia="en-US"/>
                </w:rPr>
                <w:t>Anti-Bullying Policy</w:t>
              </w:r>
            </w:hyperlink>
          </w:p>
          <w:p>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lastRenderedPageBreak/>
              <w:t xml:space="preserve">Harmful sexual behaviour will be identified and managed using the </w:t>
            </w:r>
            <w:hyperlink r:id="rId41" w:history="1">
              <w:r>
                <w:rPr>
                  <w:rStyle w:val="Hyperlink"/>
                  <w:rFonts w:eastAsiaTheme="minorHAnsi"/>
                  <w:b/>
                  <w:i w:val="0"/>
                  <w:iCs w:val="0"/>
                  <w:sz w:val="22"/>
                  <w:szCs w:val="22"/>
                  <w:lang w:eastAsia="en-US"/>
                </w:rPr>
                <w:t>Brook Traffic Light Tool</w:t>
              </w:r>
            </w:hyperlink>
            <w:r>
              <w:rPr>
                <w:rFonts w:eastAsiaTheme="minorHAnsi"/>
                <w:b/>
                <w:iCs w:val="0"/>
                <w:color w:val="00B0F0"/>
                <w:sz w:val="22"/>
                <w:szCs w:val="22"/>
                <w:lang w:eastAsia="en-US"/>
              </w:rPr>
              <w:t xml:space="preserve"> </w:t>
            </w:r>
            <w:r>
              <w:rPr>
                <w:rFonts w:eastAsiaTheme="minorHAnsi"/>
                <w:iCs w:val="0"/>
                <w:color w:val="auto"/>
                <w:sz w:val="22"/>
                <w:szCs w:val="22"/>
                <w:lang w:eastAsia="en-US"/>
              </w:rPr>
              <w:t>and with support and guidance from LCC Schools Safeguarding Officers</w:t>
            </w:r>
          </w:p>
          <w:p>
            <w:pPr>
              <w:pStyle w:val="Default"/>
              <w:numPr>
                <w:ilvl w:val="0"/>
                <w:numId w:val="12"/>
              </w:numPr>
              <w:rPr>
                <w:rFonts w:eastAsiaTheme="minorHAnsi"/>
                <w:sz w:val="22"/>
                <w:szCs w:val="22"/>
                <w:lang w:eastAsia="en-US"/>
              </w:rPr>
            </w:pPr>
            <w:r>
              <w:rPr>
                <w:rFonts w:eastAsiaTheme="minorHAnsi"/>
                <w:color w:val="auto"/>
                <w:sz w:val="22"/>
                <w:szCs w:val="22"/>
                <w:lang w:eastAsia="en-US"/>
              </w:rPr>
              <w:t xml:space="preserve">Sexting </w:t>
            </w:r>
            <w:r>
              <w:rPr>
                <w:rFonts w:eastAsiaTheme="minorHAnsi"/>
                <w:iCs w:val="0"/>
                <w:color w:val="auto"/>
                <w:sz w:val="22"/>
                <w:szCs w:val="22"/>
                <w:lang w:eastAsia="en-US"/>
              </w:rPr>
              <w:t>– (See specific guidance below in regards to Sexting)</w:t>
            </w:r>
          </w:p>
          <w:p>
            <w:pPr>
              <w:pStyle w:val="Default"/>
              <w:numPr>
                <w:ilvl w:val="0"/>
                <w:numId w:val="12"/>
              </w:numPr>
              <w:rPr>
                <w:rFonts w:eastAsiaTheme="minorHAnsi"/>
                <w:sz w:val="22"/>
                <w:szCs w:val="22"/>
                <w:lang w:eastAsia="en-US"/>
              </w:rPr>
            </w:pPr>
            <w:r>
              <w:rPr>
                <w:rFonts w:eastAsiaTheme="minorHAnsi"/>
                <w:color w:val="auto"/>
                <w:sz w:val="22"/>
                <w:szCs w:val="22"/>
                <w:lang w:eastAsia="en-US"/>
              </w:rPr>
              <w:t xml:space="preserve">In cases of suspected or actual peer on peer abuse a risk assessment will be undertaken and appropriate and proportionate control measures put in place to manage and reduce risk. </w:t>
            </w:r>
          </w:p>
          <w:p>
            <w:pPr>
              <w:pStyle w:val="Default"/>
              <w:numPr>
                <w:ilvl w:val="0"/>
                <w:numId w:val="12"/>
              </w:numPr>
              <w:rPr>
                <w:rFonts w:eastAsiaTheme="minorHAnsi"/>
                <w:sz w:val="22"/>
                <w:szCs w:val="22"/>
                <w:lang w:eastAsia="en-US"/>
              </w:rPr>
            </w:pPr>
            <w:r>
              <w:rPr>
                <w:rFonts w:eastAsiaTheme="minorHAnsi"/>
                <w:sz w:val="22"/>
                <w:szCs w:val="22"/>
                <w:lang w:eastAsia="en-US"/>
              </w:rPr>
              <w:t>DSLs understand that regarding peer on peer abuse, the victim and the perpetrator are likely to have unmet needs and require support and assessment to determine these</w:t>
            </w:r>
          </w:p>
          <w:p>
            <w:pPr>
              <w:pStyle w:val="Default"/>
              <w:numPr>
                <w:ilvl w:val="0"/>
                <w:numId w:val="12"/>
              </w:numPr>
              <w:rPr>
                <w:rFonts w:eastAsiaTheme="minorHAnsi"/>
                <w:sz w:val="22"/>
                <w:szCs w:val="22"/>
                <w:lang w:eastAsia="en-US"/>
              </w:rPr>
            </w:pPr>
            <w:r>
              <w:rPr>
                <w:sz w:val="23"/>
                <w:szCs w:val="23"/>
              </w:rPr>
              <w:t xml:space="preserve">The DSL will assess on a case-by-case basis, supported by children’s social care and the police if required to ensure the most appropriate response for the children / young people involved </w:t>
            </w:r>
          </w:p>
          <w:p>
            <w:pPr>
              <w:pStyle w:val="Default"/>
              <w:numPr>
                <w:ilvl w:val="0"/>
                <w:numId w:val="12"/>
              </w:numPr>
              <w:rPr>
                <w:rFonts w:eastAsiaTheme="minorHAnsi"/>
                <w:b/>
                <w:sz w:val="22"/>
                <w:szCs w:val="22"/>
                <w:lang w:eastAsia="en-US"/>
              </w:rPr>
            </w:pPr>
            <w:r>
              <w:rPr>
                <w:b/>
                <w:sz w:val="23"/>
                <w:szCs w:val="23"/>
              </w:rPr>
              <w:t xml:space="preserve">The DSL will consider: </w:t>
            </w:r>
          </w:p>
          <w:p>
            <w:pPr>
              <w:pStyle w:val="Default"/>
              <w:numPr>
                <w:ilvl w:val="0"/>
                <w:numId w:val="12"/>
              </w:numPr>
              <w:rPr>
                <w:sz w:val="23"/>
                <w:szCs w:val="23"/>
              </w:rPr>
            </w:pPr>
            <w:r>
              <w:rPr>
                <w:sz w:val="23"/>
                <w:szCs w:val="23"/>
              </w:rPr>
              <w:t xml:space="preserve">the wishes of the victim in terms of how they want to proceed </w:t>
            </w:r>
          </w:p>
          <w:p>
            <w:pPr>
              <w:pStyle w:val="Default"/>
              <w:numPr>
                <w:ilvl w:val="0"/>
                <w:numId w:val="12"/>
              </w:numPr>
              <w:rPr>
                <w:sz w:val="23"/>
                <w:szCs w:val="23"/>
              </w:rPr>
            </w:pPr>
            <w:r>
              <w:rPr>
                <w:sz w:val="23"/>
                <w:szCs w:val="23"/>
              </w:rPr>
              <w:t xml:space="preserve">the nature of the alleged incident </w:t>
            </w:r>
          </w:p>
          <w:p>
            <w:pPr>
              <w:pStyle w:val="Default"/>
              <w:numPr>
                <w:ilvl w:val="0"/>
                <w:numId w:val="12"/>
              </w:numPr>
              <w:rPr>
                <w:sz w:val="23"/>
                <w:szCs w:val="23"/>
              </w:rPr>
            </w:pPr>
            <w:r>
              <w:rPr>
                <w:sz w:val="23"/>
                <w:szCs w:val="23"/>
              </w:rPr>
              <w:t xml:space="preserve">the ages of the children involved </w:t>
            </w:r>
          </w:p>
          <w:p>
            <w:pPr>
              <w:pStyle w:val="Default"/>
              <w:numPr>
                <w:ilvl w:val="0"/>
                <w:numId w:val="12"/>
              </w:numPr>
              <w:rPr>
                <w:sz w:val="23"/>
                <w:szCs w:val="23"/>
              </w:rPr>
            </w:pPr>
            <w:r>
              <w:rPr>
                <w:sz w:val="23"/>
                <w:szCs w:val="23"/>
              </w:rPr>
              <w:t xml:space="preserve">the development stages of the children involved </w:t>
            </w:r>
          </w:p>
          <w:p>
            <w:pPr>
              <w:pStyle w:val="Default"/>
              <w:numPr>
                <w:ilvl w:val="0"/>
                <w:numId w:val="12"/>
              </w:numPr>
              <w:rPr>
                <w:sz w:val="23"/>
                <w:szCs w:val="23"/>
              </w:rPr>
            </w:pPr>
            <w:r>
              <w:rPr>
                <w:sz w:val="23"/>
                <w:szCs w:val="23"/>
              </w:rPr>
              <w:t xml:space="preserve">any power imbalance between the children </w:t>
            </w:r>
          </w:p>
          <w:p>
            <w:pPr>
              <w:pStyle w:val="Default"/>
              <w:numPr>
                <w:ilvl w:val="0"/>
                <w:numId w:val="12"/>
              </w:numPr>
              <w:rPr>
                <w:sz w:val="23"/>
                <w:szCs w:val="23"/>
              </w:rPr>
            </w:pPr>
            <w:r>
              <w:rPr>
                <w:sz w:val="23"/>
                <w:szCs w:val="23"/>
              </w:rPr>
              <w:t xml:space="preserve">is the incident a one-off or a sustained pattern of abuse </w:t>
            </w:r>
          </w:p>
          <w:p>
            <w:pPr>
              <w:pStyle w:val="Default"/>
              <w:numPr>
                <w:ilvl w:val="0"/>
                <w:numId w:val="12"/>
              </w:numPr>
              <w:rPr>
                <w:sz w:val="23"/>
                <w:szCs w:val="23"/>
              </w:rPr>
            </w:pPr>
            <w:r>
              <w:rPr>
                <w:sz w:val="23"/>
                <w:szCs w:val="23"/>
              </w:rPr>
              <w:t xml:space="preserve">are there ongoing risks to the victim, other children, school or college staff </w:t>
            </w:r>
          </w:p>
          <w:p>
            <w:pPr>
              <w:pStyle w:val="Default"/>
              <w:numPr>
                <w:ilvl w:val="0"/>
                <w:numId w:val="12"/>
              </w:numPr>
              <w:rPr>
                <w:sz w:val="23"/>
                <w:szCs w:val="23"/>
              </w:rPr>
            </w:pPr>
            <w:r>
              <w:rPr>
                <w:sz w:val="23"/>
                <w:szCs w:val="23"/>
              </w:rPr>
              <w:t xml:space="preserve">contextual safeguarding issues. </w:t>
            </w:r>
          </w:p>
          <w:p>
            <w:pPr>
              <w:pStyle w:val="Default"/>
              <w:rPr>
                <w:sz w:val="23"/>
                <w:szCs w:val="23"/>
              </w:rPr>
            </w:pPr>
          </w:p>
          <w:p>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Pr>
                <w:rFonts w:ascii="NSPCC Regular" w:eastAsiaTheme="minorHAnsi" w:hAnsi="NSPCC Regular" w:cs="NSPCC Regular"/>
                <w:color w:val="000000"/>
                <w:sz w:val="23"/>
                <w:szCs w:val="23"/>
              </w:rPr>
              <w:t xml:space="preserve">: </w:t>
            </w:r>
          </w:p>
          <w:p>
            <w:pPr>
              <w:pStyle w:val="Default"/>
              <w:numPr>
                <w:ilvl w:val="0"/>
                <w:numId w:val="12"/>
              </w:numPr>
              <w:rPr>
                <w:sz w:val="23"/>
                <w:szCs w:val="23"/>
              </w:rPr>
            </w:pPr>
            <w:r>
              <w:rPr>
                <w:sz w:val="23"/>
                <w:szCs w:val="23"/>
              </w:rPr>
              <w:t xml:space="preserve">the victim </w:t>
            </w:r>
          </w:p>
          <w:p>
            <w:pPr>
              <w:pStyle w:val="Default"/>
              <w:numPr>
                <w:ilvl w:val="0"/>
                <w:numId w:val="12"/>
              </w:numPr>
              <w:rPr>
                <w:sz w:val="23"/>
                <w:szCs w:val="23"/>
              </w:rPr>
            </w:pPr>
            <w:r>
              <w:rPr>
                <w:sz w:val="23"/>
                <w:szCs w:val="23"/>
              </w:rPr>
              <w:t xml:space="preserve">the alleged perpetrator </w:t>
            </w:r>
          </w:p>
          <w:p>
            <w:pPr>
              <w:pStyle w:val="Default"/>
              <w:numPr>
                <w:ilvl w:val="0"/>
                <w:numId w:val="12"/>
              </w:numPr>
              <w:rPr>
                <w:sz w:val="23"/>
                <w:szCs w:val="23"/>
              </w:rPr>
            </w:pPr>
            <w:r>
              <w:rPr>
                <w:sz w:val="23"/>
                <w:szCs w:val="23"/>
              </w:rPr>
              <w:t xml:space="preserve">all other children (and if appropriate adult students and staff). </w:t>
            </w:r>
          </w:p>
          <w:p>
            <w:pPr>
              <w:pStyle w:val="Default"/>
              <w:numPr>
                <w:ilvl w:val="0"/>
                <w:numId w:val="12"/>
              </w:numPr>
              <w:rPr>
                <w:sz w:val="23"/>
                <w:szCs w:val="23"/>
              </w:rPr>
            </w:pPr>
            <w:r>
              <w:rPr>
                <w:sz w:val="23"/>
                <w:szCs w:val="23"/>
              </w:rPr>
              <w:t>Risk assessments will be recorded and kept under review as a minimum termly.</w:t>
            </w:r>
          </w:p>
          <w:p>
            <w:pPr>
              <w:pStyle w:val="Default"/>
              <w:ind w:left="720"/>
              <w:rPr>
                <w:sz w:val="23"/>
                <w:szCs w:val="23"/>
              </w:rPr>
            </w:pPr>
          </w:p>
          <w:p>
            <w:pPr>
              <w:pStyle w:val="Default"/>
              <w:ind w:left="720"/>
              <w:rPr>
                <w:sz w:val="23"/>
                <w:szCs w:val="23"/>
                <w:u w:val="single"/>
              </w:rPr>
            </w:pPr>
            <w:r>
              <w:rPr>
                <w:sz w:val="23"/>
                <w:szCs w:val="23"/>
                <w:u w:val="single"/>
              </w:rPr>
              <w:t>Examples of risk Assessments and Guidance below:</w:t>
            </w:r>
          </w:p>
          <w:p>
            <w:pPr>
              <w:pStyle w:val="Default"/>
              <w:rPr>
                <w:sz w:val="23"/>
                <w:szCs w:val="23"/>
              </w:rPr>
            </w:pPr>
          </w:p>
          <w:p>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1in;height:50.4pt" o:ole="">
                  <v:imagedata r:id="rId42" o:title=""/>
                </v:shape>
                <o:OLEObject Type="Embed" ProgID="Word.Document.12" ShapeID="_x0000_i1027" DrawAspect="Icon" ObjectID="_1678692523" r:id="rId43">
                  <o:FieldCodes>\s</o:FieldCodes>
                </o:OLEObject>
              </w:object>
            </w:r>
            <w:bookmarkStart w:id="3" w:name="_MON_1659772154"/>
            <w:bookmarkEnd w:id="3"/>
            <w:r>
              <w:rPr>
                <w:i w:val="0"/>
                <w:iCs w:val="0"/>
              </w:rPr>
              <w:object w:dxaOrig="1534" w:dyaOrig="997">
                <v:shape id="_x0000_i1028" type="#_x0000_t75" style="width:79.8pt;height:50.4pt" o:ole="">
                  <v:imagedata r:id="rId44" o:title=""/>
                </v:shape>
                <o:OLEObject Type="Embed" ProgID="Word.Document.12" ShapeID="_x0000_i1028" DrawAspect="Icon" ObjectID="_1678692524" r:id="rId45">
                  <o:FieldCodes>\s</o:FieldCodes>
                </o:OLEObject>
              </w:object>
            </w:r>
          </w:p>
          <w:p>
            <w:pPr>
              <w:pStyle w:val="Default"/>
              <w:ind w:left="720"/>
              <w:rPr>
                <w:sz w:val="23"/>
                <w:szCs w:val="23"/>
              </w:rPr>
            </w:pPr>
          </w:p>
          <w:p>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 xml:space="preserve">(Further detailed guidance on Child on Child Sexual Violence and Sexual Harassment is found in Keeping Children Safe in Education 2020, part 5). </w:t>
            </w:r>
          </w:p>
          <w:p>
            <w:pPr>
              <w:autoSpaceDE w:val="0"/>
              <w:autoSpaceDN w:val="0"/>
              <w:adjustRightInd w:val="0"/>
              <w:rPr>
                <w:rFonts w:ascii="Arial" w:eastAsiaTheme="minorHAnsi" w:hAnsi="Arial" w:cs="Arial"/>
                <w:i w:val="0"/>
                <w:color w:val="000000"/>
              </w:rPr>
            </w:pPr>
          </w:p>
          <w:p>
            <w:pPr>
              <w:pStyle w:val="Default"/>
              <w:rPr>
                <w:i w:val="0"/>
                <w:sz w:val="23"/>
                <w:szCs w:val="23"/>
              </w:rPr>
            </w:pPr>
            <w:r>
              <w:rPr>
                <w:b/>
                <w:i w:val="0"/>
                <w:sz w:val="23"/>
                <w:szCs w:val="23"/>
                <w:u w:val="single"/>
              </w:rPr>
              <w:t xml:space="preserve">Domestic abuse </w:t>
            </w:r>
            <w:r>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pPr>
              <w:pStyle w:val="Default"/>
              <w:numPr>
                <w:ilvl w:val="0"/>
                <w:numId w:val="12"/>
              </w:numPr>
              <w:rPr>
                <w:i w:val="0"/>
                <w:sz w:val="23"/>
                <w:szCs w:val="23"/>
              </w:rPr>
            </w:pPr>
            <w:r>
              <w:rPr>
                <w:i w:val="0"/>
                <w:sz w:val="23"/>
                <w:szCs w:val="23"/>
              </w:rPr>
              <w:t>Psychological</w:t>
            </w:r>
          </w:p>
          <w:p>
            <w:pPr>
              <w:pStyle w:val="Default"/>
              <w:numPr>
                <w:ilvl w:val="0"/>
                <w:numId w:val="12"/>
              </w:numPr>
              <w:rPr>
                <w:i w:val="0"/>
                <w:sz w:val="23"/>
                <w:szCs w:val="23"/>
              </w:rPr>
            </w:pPr>
            <w:r>
              <w:rPr>
                <w:i w:val="0"/>
                <w:sz w:val="23"/>
                <w:szCs w:val="23"/>
              </w:rPr>
              <w:t xml:space="preserve">Physical </w:t>
            </w:r>
          </w:p>
          <w:p>
            <w:pPr>
              <w:pStyle w:val="Default"/>
              <w:numPr>
                <w:ilvl w:val="0"/>
                <w:numId w:val="12"/>
              </w:numPr>
              <w:rPr>
                <w:i w:val="0"/>
                <w:sz w:val="23"/>
                <w:szCs w:val="23"/>
              </w:rPr>
            </w:pPr>
            <w:r>
              <w:rPr>
                <w:i w:val="0"/>
                <w:sz w:val="23"/>
                <w:szCs w:val="23"/>
              </w:rPr>
              <w:t>Sexual</w:t>
            </w:r>
          </w:p>
          <w:p>
            <w:pPr>
              <w:pStyle w:val="Default"/>
              <w:numPr>
                <w:ilvl w:val="0"/>
                <w:numId w:val="12"/>
              </w:numPr>
              <w:rPr>
                <w:i w:val="0"/>
                <w:sz w:val="23"/>
                <w:szCs w:val="23"/>
              </w:rPr>
            </w:pPr>
            <w:r>
              <w:rPr>
                <w:i w:val="0"/>
                <w:sz w:val="23"/>
                <w:szCs w:val="23"/>
              </w:rPr>
              <w:t>Financial</w:t>
            </w:r>
          </w:p>
          <w:p>
            <w:pPr>
              <w:pStyle w:val="Default"/>
              <w:numPr>
                <w:ilvl w:val="0"/>
                <w:numId w:val="12"/>
              </w:numPr>
              <w:rPr>
                <w:i w:val="0"/>
                <w:sz w:val="23"/>
                <w:szCs w:val="23"/>
              </w:rPr>
            </w:pPr>
            <w:r>
              <w:rPr>
                <w:i w:val="0"/>
                <w:sz w:val="23"/>
                <w:szCs w:val="23"/>
              </w:rPr>
              <w:t>Emotional</w:t>
            </w:r>
          </w:p>
          <w:p>
            <w:pPr>
              <w:pStyle w:val="Default"/>
              <w:ind w:left="785"/>
              <w:rPr>
                <w:i w:val="0"/>
                <w:sz w:val="23"/>
                <w:szCs w:val="23"/>
              </w:rPr>
            </w:pPr>
          </w:p>
          <w:p>
            <w:pPr>
              <w:pStyle w:val="Default"/>
              <w:ind w:left="60"/>
              <w:rPr>
                <w:sz w:val="23"/>
                <w:szCs w:val="23"/>
              </w:rPr>
            </w:pPr>
            <w:r>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pPr>
              <w:pStyle w:val="Default"/>
              <w:ind w:left="720"/>
              <w:rPr>
                <w:sz w:val="23"/>
                <w:szCs w:val="23"/>
              </w:rPr>
            </w:pPr>
          </w:p>
          <w:p>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pPr>
              <w:pStyle w:val="Default"/>
              <w:ind w:left="720"/>
              <w:rPr>
                <w:sz w:val="23"/>
                <w:szCs w:val="23"/>
              </w:rPr>
            </w:pPr>
            <w:r>
              <w:rPr>
                <w:b/>
                <w:sz w:val="23"/>
                <w:szCs w:val="23"/>
              </w:rPr>
              <w:lastRenderedPageBreak/>
              <w:t>The DSLs will:</w:t>
            </w:r>
            <w:r>
              <w:rPr>
                <w:sz w:val="23"/>
                <w:szCs w:val="23"/>
              </w:rPr>
              <w:t xml:space="preserve"> -  </w:t>
            </w:r>
          </w:p>
          <w:p>
            <w:pPr>
              <w:pStyle w:val="Default"/>
              <w:numPr>
                <w:ilvl w:val="0"/>
                <w:numId w:val="12"/>
              </w:numPr>
              <w:rPr>
                <w:sz w:val="23"/>
                <w:szCs w:val="23"/>
              </w:rPr>
            </w:pPr>
            <w:r>
              <w:rPr>
                <w:sz w:val="23"/>
                <w:szCs w:val="23"/>
              </w:rPr>
              <w:t>Ensure that the school has suitably trained Key Adult/s in order to fulfil its obligations under Operation Encompass</w:t>
            </w:r>
          </w:p>
          <w:p>
            <w:pPr>
              <w:pStyle w:val="Default"/>
              <w:numPr>
                <w:ilvl w:val="0"/>
                <w:numId w:val="12"/>
              </w:numPr>
              <w:rPr>
                <w:sz w:val="23"/>
                <w:szCs w:val="23"/>
              </w:rPr>
            </w:pPr>
            <w:r>
              <w:rPr>
                <w:sz w:val="23"/>
                <w:szCs w:val="23"/>
              </w:rPr>
              <w:t>Ensure that the school’s commitment to Operation Encompass is known throughout the school community via the means of staff training, parental letters, posters and the school website</w:t>
            </w:r>
          </w:p>
          <w:p>
            <w:pPr>
              <w:pStyle w:val="Default"/>
              <w:numPr>
                <w:ilvl w:val="0"/>
                <w:numId w:val="12"/>
              </w:numPr>
              <w:rPr>
                <w:color w:val="auto"/>
                <w:sz w:val="23"/>
                <w:szCs w:val="23"/>
              </w:rPr>
            </w:pPr>
            <w:r>
              <w:rPr>
                <w:sz w:val="23"/>
                <w:szCs w:val="23"/>
              </w:rPr>
              <w:t>School will provide an overview of Operation Encompass with the names of the Op Encompass leads and a link to the Op Encompass website (</w:t>
            </w:r>
            <w:hyperlink r:id="rId46" w:history="1">
              <w:r>
                <w:rPr>
                  <w:sz w:val="23"/>
                  <w:szCs w:val="23"/>
                </w:rPr>
                <w:t>https://www.operationencompass.org/</w:t>
              </w:r>
            </w:hyperlink>
            <w:r>
              <w:rPr>
                <w:sz w:val="23"/>
                <w:szCs w:val="23"/>
              </w:rPr>
              <w:t xml:space="preserve">) </w:t>
            </w:r>
            <w:r>
              <w:rPr>
                <w:color w:val="auto"/>
                <w:sz w:val="23"/>
                <w:szCs w:val="23"/>
              </w:rPr>
              <w:t xml:space="preserve">Operation Encompass lead(s) are Alison Hodgson, Sally Cryer and Beverley Worthington. </w:t>
            </w:r>
          </w:p>
          <w:p>
            <w:pPr>
              <w:pStyle w:val="Default"/>
              <w:ind w:left="720"/>
              <w:rPr>
                <w:rFonts w:eastAsiaTheme="minorHAnsi"/>
                <w:color w:val="auto"/>
                <w:sz w:val="22"/>
                <w:szCs w:val="22"/>
                <w:lang w:eastAsia="en-US"/>
              </w:rPr>
            </w:pPr>
          </w:p>
          <w:p>
            <w:pPr>
              <w:pStyle w:val="Default"/>
              <w:rPr>
                <w:rFonts w:eastAsiaTheme="minorHAnsi"/>
                <w:iCs w:val="0"/>
                <w:sz w:val="22"/>
                <w:szCs w:val="22"/>
                <w:lang w:eastAsia="en-US"/>
              </w:rPr>
            </w:pPr>
          </w:p>
          <w:p>
            <w:pPr>
              <w:pStyle w:val="Default"/>
              <w:rPr>
                <w:rFonts w:eastAsiaTheme="minorHAnsi"/>
                <w:iCs w:val="0"/>
                <w:sz w:val="22"/>
                <w:szCs w:val="22"/>
                <w:lang w:eastAsia="en-US"/>
              </w:rPr>
            </w:pPr>
            <w:r>
              <w:rPr>
                <w:rFonts w:eastAsia="Calibri"/>
                <w:b/>
                <w:sz w:val="22"/>
                <w:szCs w:val="22"/>
                <w:u w:val="single"/>
              </w:rPr>
              <w:t>Children Missing from Education</w:t>
            </w:r>
            <w:r>
              <w:rPr>
                <w:rFonts w:eastAsia="Calibri"/>
                <w:sz w:val="22"/>
                <w:szCs w:val="22"/>
              </w:rPr>
              <w:t xml:space="preserve"> can be a potential sign of abuse or neglect </w:t>
            </w:r>
            <w:r>
              <w:rPr>
                <w:rFonts w:eastAsia="Calibri"/>
                <w:b/>
                <w:sz w:val="22"/>
                <w:szCs w:val="22"/>
              </w:rPr>
              <w:t>including</w:t>
            </w:r>
            <w:r>
              <w:rPr>
                <w:rFonts w:eastAsia="Calibri"/>
                <w:sz w:val="22"/>
                <w:szCs w:val="22"/>
              </w:rPr>
              <w:t xml:space="preserve"> sexual exploitation, child criminal exploitation, undergoing female genital mutilation, forced marriage or travelling to conflict zones. </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ALL staff and volunteers follow school procedures when a child misses education particularly on repeat occasions to help identify the risk of abuse and neglect</w:t>
            </w:r>
          </w:p>
          <w:p>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The school </w:t>
            </w:r>
            <w:hyperlink r:id="rId47" w:history="1">
              <w:r>
                <w:rPr>
                  <w:rStyle w:val="Hyperlink"/>
                  <w:rFonts w:ascii="Arial" w:eastAsia="Calibri" w:hAnsi="Arial" w:cs="Arial"/>
                  <w:b/>
                  <w:i w:val="0"/>
                  <w:iCs w:val="0"/>
                  <w:sz w:val="22"/>
                  <w:szCs w:val="22"/>
                </w:rPr>
                <w:t>Attendance Policy</w:t>
              </w:r>
            </w:hyperlink>
            <w:r>
              <w:rPr>
                <w:rFonts w:ascii="Arial" w:eastAsia="Calibri" w:hAnsi="Arial" w:cs="Arial"/>
                <w:b/>
                <w:color w:val="00B0F0"/>
                <w:sz w:val="22"/>
                <w:szCs w:val="22"/>
              </w:rPr>
              <w:t xml:space="preserve"> </w:t>
            </w:r>
            <w:r>
              <w:rPr>
                <w:rFonts w:ascii="Arial" w:eastAsia="Calibri" w:hAnsi="Arial" w:cs="Arial"/>
                <w:sz w:val="22"/>
                <w:szCs w:val="22"/>
              </w:rPr>
              <w:t xml:space="preserve">is up to date, reviewed annually and includes reference to CME and procedures followed in the case of children missing or who have attendance concerns </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There is an admissions policy and an attendance register </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The Local Authority is informed of any pupil who fails to attend school regularly, or has been absent without the schools permission for a continuous period of 10 school days or more</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 xml:space="preserve">Where reasonably possible </w:t>
            </w:r>
            <w:r>
              <w:rPr>
                <w:rFonts w:ascii="Arial" w:eastAsia="Calibri" w:hAnsi="Arial" w:cs="Arial"/>
                <w:sz w:val="22"/>
                <w:szCs w:val="22"/>
              </w:rPr>
              <w:t xml:space="preserve">schools and colleges should hold more than one emergency contact number for their pupils and students. </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ALL staff will be aware that children going missing from education can be a warning sign of safeguarding considerations. . </w:t>
            </w:r>
          </w:p>
          <w:p>
            <w:pPr>
              <w:pStyle w:val="ListParagraph"/>
              <w:spacing w:before="100" w:beforeAutospacing="1" w:after="100" w:afterAutospacing="1"/>
              <w:jc w:val="both"/>
              <w:rPr>
                <w:rFonts w:ascii="Arial" w:eastAsia="Calibri" w:hAnsi="Arial" w:cs="Arial"/>
                <w:sz w:val="22"/>
                <w:szCs w:val="22"/>
              </w:rPr>
            </w:pPr>
          </w:p>
          <w:p>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Pr>
                <w:rFonts w:ascii="Arial" w:eastAsia="Calibri" w:hAnsi="Arial" w:cs="Arial"/>
                <w:i w:val="0"/>
                <w:sz w:val="22"/>
                <w:szCs w:val="22"/>
              </w:rPr>
              <w:t>is defined as the production and/or sharing of sexual photos and videos of and by young people who are under the age of 18.</w:t>
            </w:r>
            <w:r>
              <w:rPr>
                <w:rFonts w:ascii="Arial" w:eastAsia="Calibri" w:hAnsi="Arial" w:cs="Arial"/>
                <w:iCs w:val="0"/>
                <w:sz w:val="22"/>
                <w:szCs w:val="22"/>
                <w:lang w:eastAsia="en-US"/>
              </w:rPr>
              <w:t xml:space="preserve"> </w:t>
            </w:r>
            <w:hyperlink r:id="rId48" w:history="1">
              <w:r>
                <w:rPr>
                  <w:rStyle w:val="Hyperlink"/>
                  <w:rFonts w:ascii="Arial" w:eastAsia="Calibri" w:hAnsi="Arial" w:cs="Arial"/>
                  <w:i w:val="0"/>
                  <w:iCs w:val="0"/>
                  <w:sz w:val="22"/>
                  <w:szCs w:val="22"/>
                </w:rPr>
                <w:t>(UKCCIS, 2016</w:t>
              </w:r>
            </w:hyperlink>
            <w:r>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School staff are aware that they should never view, download or share the imagery, or ask a child to share or download – this is illegal</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 have already viewed the imagery by accident (e.g. if a young person has showed it to them before they could ask them not to), report this to the DSL</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delete the imagery or ask the young person to delete it.</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ask the young person(s) who are involved in the incident to disclose information regarding the imagery. This is the responsibility of the DSL</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 do anything to blame or shame any young people involved</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9" w:history="1">
              <w:r>
                <w:rPr>
                  <w:rStyle w:val="Hyperlink"/>
                  <w:rFonts w:ascii="Arial" w:eastAsia="Calibri" w:hAnsi="Arial" w:cs="Arial"/>
                  <w:i w:val="0"/>
                  <w:iCs w:val="0"/>
                  <w:color w:val="00B0F0"/>
                  <w:sz w:val="22"/>
                  <w:szCs w:val="22"/>
                </w:rPr>
                <w:t>(UKCCIS, 2016</w:t>
              </w:r>
            </w:hyperlink>
            <w:r>
              <w:rPr>
                <w:rFonts w:ascii="Arial" w:eastAsia="Calibri" w:hAnsi="Arial" w:cs="Arial"/>
                <w:i w:val="0"/>
                <w:color w:val="00B0F0"/>
                <w:sz w:val="22"/>
                <w:szCs w:val="22"/>
              </w:rPr>
              <w:t xml:space="preserve">). </w:t>
            </w:r>
          </w:p>
          <w:p>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If the DSL/ SLT must view the images, this should be discussed and done so in a private space and the reasoning behind this must be logged on the incident report.  </w:t>
            </w:r>
          </w:p>
          <w:p>
            <w:pPr>
              <w:spacing w:before="100" w:beforeAutospacing="1" w:after="100" w:afterAutospacing="1"/>
              <w:jc w:val="both"/>
              <w:rPr>
                <w:rFonts w:ascii="Arial" w:eastAsia="Calibri" w:hAnsi="Arial" w:cs="Arial"/>
                <w:b/>
                <w:i w:val="0"/>
                <w:sz w:val="22"/>
                <w:szCs w:val="22"/>
                <w:u w:val="single"/>
              </w:rPr>
            </w:pPr>
          </w:p>
          <w:p>
            <w:pPr>
              <w:spacing w:before="100" w:beforeAutospacing="1" w:after="100" w:afterAutospacing="1"/>
              <w:jc w:val="both"/>
              <w:rPr>
                <w:rFonts w:ascii="Arial" w:eastAsia="Calibri" w:hAnsi="Arial" w:cs="Arial"/>
                <w:b/>
                <w:sz w:val="22"/>
                <w:szCs w:val="22"/>
                <w:u w:val="single"/>
              </w:rPr>
            </w:pPr>
            <w:r>
              <w:rPr>
                <w:rFonts w:ascii="Arial" w:eastAsia="Calibri" w:hAnsi="Arial" w:cs="Arial"/>
                <w:b/>
                <w:sz w:val="22"/>
                <w:szCs w:val="22"/>
                <w:u w:val="single"/>
              </w:rPr>
              <w:t>Other vulnerable categories</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ALL staff will have read Annex A of Keeping Children Safe in Education and be aware of specific forms of abuse and safeguarding issues and vulnerable groups of children including;</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Children in the Court system;</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Children with family members in prison</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Child Criminal Exploitation </w:t>
            </w:r>
          </w:p>
          <w:p>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Homelessness</w:t>
            </w:r>
          </w:p>
          <w:p>
            <w:pPr>
              <w:spacing w:before="100" w:beforeAutospacing="1" w:after="100" w:afterAutospacing="1"/>
              <w:rPr>
                <w:i w:val="0"/>
                <w:iCs w:val="0"/>
                <w:lang w:eastAsia="en-US"/>
              </w:rPr>
            </w:pPr>
            <w:r>
              <w:rPr>
                <w:rFonts w:ascii="Arial" w:eastAsia="Calibri" w:hAnsi="Arial" w:cs="Arial"/>
                <w:sz w:val="22"/>
                <w:szCs w:val="22"/>
              </w:rPr>
              <w:t xml:space="preserve">For all specific safeguarding issues, DSLs will seek advice from LCC Schools Safeguarding Officers or MASH Education Officers and follow national and local guidance. </w:t>
            </w:r>
            <w:hyperlink r:id="rId50" w:history="1">
              <w:r>
                <w:rPr>
                  <w:rFonts w:ascii="Arial" w:hAnsi="Arial" w:cs="Arial"/>
                  <w:i w:val="0"/>
                  <w:iCs w:val="0"/>
                  <w:u w:val="single"/>
                  <w:lang w:eastAsia="en-US"/>
                </w:rPr>
                <w:t>https://panlancashirescb.proceduresonline.com/chapters/contents.html</w:t>
              </w:r>
            </w:hyperlink>
          </w:p>
          <w:p>
            <w:pPr>
              <w:spacing w:before="100" w:beforeAutospacing="1" w:after="100" w:afterAutospacing="1"/>
              <w:rPr>
                <w:rFonts w:ascii="Arial" w:eastAsia="Calibri" w:hAnsi="Arial" w:cs="Arial"/>
                <w:color w:val="00B0F0"/>
                <w:sz w:val="22"/>
                <w:szCs w:val="22"/>
              </w:rPr>
            </w:pPr>
          </w:p>
        </w:tc>
      </w:tr>
      <w:tr>
        <w:tc>
          <w:tcPr>
            <w:tcW w:w="1977" w:type="dxa"/>
          </w:tcPr>
          <w:p>
            <w:pPr>
              <w:rPr>
                <w:rFonts w:ascii="Arial" w:hAnsi="Arial" w:cs="Arial"/>
                <w:b/>
                <w:bCs/>
                <w:sz w:val="22"/>
                <w:szCs w:val="22"/>
              </w:rPr>
            </w:pPr>
            <w:r>
              <w:rPr>
                <w:rFonts w:ascii="Arial" w:hAnsi="Arial" w:cs="Arial"/>
                <w:b/>
                <w:bCs/>
                <w:sz w:val="22"/>
                <w:szCs w:val="22"/>
              </w:rPr>
              <w:lastRenderedPageBreak/>
              <w:t>Online Safety</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color w:val="000000" w:themeColor="text1"/>
                <w:sz w:val="22"/>
                <w:szCs w:val="22"/>
              </w:rPr>
              <w:t xml:space="preserve">Unity College </w:t>
            </w:r>
            <w:r>
              <w:rPr>
                <w:rFonts w:ascii="Arial" w:hAnsi="Arial" w:cs="Arial"/>
                <w:b/>
                <w:bCs/>
                <w:i w:val="0"/>
                <w:sz w:val="22"/>
                <w:szCs w:val="22"/>
              </w:rPr>
              <w:t>is committed to keeping pupils safe online. We therefore ensure that:</w:t>
            </w:r>
          </w:p>
          <w:p>
            <w:pPr>
              <w:pStyle w:val="ListParagraph"/>
              <w:numPr>
                <w:ilvl w:val="0"/>
                <w:numId w:val="11"/>
              </w:numPr>
              <w:rPr>
                <w:rFonts w:ascii="Arial" w:hAnsi="Arial" w:cs="Arial"/>
                <w:bCs/>
                <w:sz w:val="22"/>
                <w:szCs w:val="22"/>
              </w:rPr>
            </w:pPr>
            <w:r>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pPr>
              <w:pStyle w:val="ListParagraph"/>
              <w:numPr>
                <w:ilvl w:val="0"/>
                <w:numId w:val="11"/>
              </w:numPr>
              <w:rPr>
                <w:rFonts w:ascii="Arial" w:hAnsi="Arial" w:cs="Arial"/>
                <w:bCs/>
                <w:sz w:val="22"/>
                <w:szCs w:val="22"/>
              </w:rPr>
            </w:pPr>
            <w:r>
              <w:rPr>
                <w:rFonts w:ascii="Arial" w:hAnsi="Arial" w:cs="Arial"/>
                <w:color w:val="000000"/>
                <w:sz w:val="22"/>
                <w:szCs w:val="22"/>
              </w:rPr>
              <w:t xml:space="preserve">The school’s </w:t>
            </w:r>
            <w:hyperlink r:id="rId51" w:history="1">
              <w:r>
                <w:rPr>
                  <w:rStyle w:val="Hyperlink"/>
                  <w:rFonts w:ascii="Arial" w:hAnsi="Arial" w:cs="Arial"/>
                  <w:b/>
                  <w:i w:val="0"/>
                  <w:iCs w:val="0"/>
                  <w:sz w:val="22"/>
                  <w:szCs w:val="22"/>
                </w:rPr>
                <w:t>Online Safety Policy</w:t>
              </w:r>
            </w:hyperlink>
            <w:r>
              <w:rPr>
                <w:rFonts w:ascii="Arial" w:hAnsi="Arial" w:cs="Arial"/>
                <w:b/>
                <w:color w:val="FF0000"/>
                <w:sz w:val="22"/>
                <w:szCs w:val="22"/>
              </w:rPr>
              <w:t xml:space="preserve"> </w:t>
            </w:r>
            <w:r>
              <w:rPr>
                <w:rFonts w:ascii="Arial" w:hAnsi="Arial" w:cs="Arial"/>
                <w:color w:val="000000"/>
                <w:sz w:val="22"/>
                <w:szCs w:val="22"/>
              </w:rPr>
              <w:t>details how we keep pupils safe when using the internet and mobile technology</w:t>
            </w:r>
          </w:p>
          <w:p>
            <w:pPr>
              <w:pStyle w:val="ListParagraph"/>
              <w:numPr>
                <w:ilvl w:val="0"/>
                <w:numId w:val="11"/>
              </w:numPr>
              <w:rPr>
                <w:rStyle w:val="Hyperlink"/>
                <w:rFonts w:ascii="Arial" w:hAnsi="Arial" w:cs="Arial"/>
                <w:bCs/>
                <w:i w:val="0"/>
                <w:iCs w:val="0"/>
                <w:sz w:val="22"/>
                <w:szCs w:val="22"/>
              </w:rPr>
            </w:pPr>
            <w:r>
              <w:rPr>
                <w:rFonts w:ascii="Arial" w:hAnsi="Arial" w:cs="Arial"/>
                <w:color w:val="000000"/>
                <w:sz w:val="22"/>
                <w:szCs w:val="22"/>
              </w:rPr>
              <w:t xml:space="preserve">Online bullying by pupils, via texts and emails, will be treated as seriously as any other type </w:t>
            </w:r>
            <w:r>
              <w:rPr>
                <w:rFonts w:ascii="Arial" w:hAnsi="Arial" w:cs="Arial"/>
                <w:sz w:val="22"/>
                <w:szCs w:val="22"/>
              </w:rPr>
              <w:t xml:space="preserve">of bullying and will be managed through our </w:t>
            </w:r>
            <w:r>
              <w:rPr>
                <w:rFonts w:ascii="Arial" w:hAnsi="Arial" w:cs="Arial"/>
                <w:b/>
                <w:sz w:val="22"/>
                <w:szCs w:val="22"/>
              </w:rPr>
              <w:fldChar w:fldCharType="begin"/>
            </w:r>
            <w:r>
              <w:rPr>
                <w:rFonts w:ascii="Arial" w:hAnsi="Arial" w:cs="Arial"/>
                <w:b/>
                <w:i w:val="0"/>
                <w:iCs w:val="0"/>
                <w:sz w:val="22"/>
                <w:szCs w:val="22"/>
              </w:rPr>
              <w:instrText xml:space="preserve"> HYPERLINK "https://unity-college.com/about/policies-and-procedures/policies-and-procedures-pupil-welfare/" </w:instrText>
            </w:r>
            <w:r>
              <w:rPr>
                <w:rFonts w:ascii="Arial" w:hAnsi="Arial" w:cs="Arial"/>
                <w:b/>
                <w:sz w:val="22"/>
                <w:szCs w:val="22"/>
              </w:rPr>
              <w:fldChar w:fldCharType="separate"/>
            </w:r>
            <w:r>
              <w:rPr>
                <w:rStyle w:val="Hyperlink"/>
                <w:rFonts w:ascii="Arial" w:hAnsi="Arial" w:cs="Arial"/>
                <w:b/>
                <w:i w:val="0"/>
                <w:iCs w:val="0"/>
                <w:sz w:val="22"/>
                <w:szCs w:val="22"/>
              </w:rPr>
              <w:t>Anti-bullying / Behaviour Policies</w:t>
            </w:r>
          </w:p>
          <w:p>
            <w:pPr>
              <w:pStyle w:val="ListParagraph"/>
              <w:numPr>
                <w:ilvl w:val="0"/>
                <w:numId w:val="11"/>
              </w:numPr>
              <w:rPr>
                <w:rFonts w:ascii="Arial" w:hAnsi="Arial" w:cs="Arial"/>
                <w:bCs/>
                <w:sz w:val="22"/>
                <w:szCs w:val="22"/>
              </w:rPr>
            </w:pPr>
            <w:r>
              <w:rPr>
                <w:rFonts w:ascii="Arial" w:hAnsi="Arial" w:cs="Arial"/>
                <w:b/>
                <w:sz w:val="22"/>
                <w:szCs w:val="22"/>
              </w:rPr>
              <w:fldChar w:fldCharType="end"/>
            </w:r>
            <w:r>
              <w:rPr>
                <w:rFonts w:ascii="Arial" w:hAnsi="Arial" w:cs="Arial"/>
                <w:bCs/>
                <w:sz w:val="22"/>
                <w:szCs w:val="22"/>
              </w:rPr>
              <w:t xml:space="preserve">There is a clear and explicit procedure for dealing with mobile phones that are brought into school by children – </w:t>
            </w:r>
            <w:hyperlink r:id="rId52" w:history="1">
              <w:r>
                <w:rPr>
                  <w:rStyle w:val="Hyperlink"/>
                  <w:rFonts w:ascii="Arial" w:hAnsi="Arial" w:cs="Arial"/>
                  <w:b/>
                  <w:bCs/>
                  <w:i w:val="0"/>
                  <w:iCs w:val="0"/>
                  <w:sz w:val="22"/>
                  <w:szCs w:val="22"/>
                </w:rPr>
                <w:t>Mobile Phone Policy</w:t>
              </w:r>
            </w:hyperlink>
          </w:p>
          <w:p>
            <w:pPr>
              <w:pStyle w:val="ListParagraph"/>
              <w:numPr>
                <w:ilvl w:val="0"/>
                <w:numId w:val="11"/>
              </w:numPr>
              <w:rPr>
                <w:rFonts w:ascii="Arial" w:hAnsi="Arial" w:cs="Arial"/>
                <w:bCs/>
                <w:sz w:val="22"/>
                <w:szCs w:val="22"/>
              </w:rPr>
            </w:pPr>
            <w:r>
              <w:rPr>
                <w:rFonts w:ascii="Arial" w:eastAsia="Calibri" w:hAnsi="Arial" w:cs="Arial"/>
                <w:sz w:val="22"/>
                <w:szCs w:val="22"/>
              </w:rPr>
              <w:t xml:space="preserve">DfE advice; </w:t>
            </w:r>
            <w:hyperlink r:id="rId53" w:history="1">
              <w:r>
                <w:rPr>
                  <w:rStyle w:val="Hyperlink"/>
                  <w:rFonts w:ascii="Arial" w:eastAsia="Calibri" w:hAnsi="Arial" w:cs="Arial"/>
                  <w:b/>
                  <w:i w:val="0"/>
                  <w:iCs w:val="0"/>
                  <w:sz w:val="22"/>
                  <w:szCs w:val="22"/>
                </w:rPr>
                <w:t>Searching, Screening and Confiscation</w:t>
              </w:r>
            </w:hyperlink>
            <w:r>
              <w:rPr>
                <w:rFonts w:ascii="Arial" w:eastAsia="Calibri" w:hAnsi="Arial" w:cs="Arial"/>
                <w:b/>
                <w:color w:val="00B0F0"/>
                <w:sz w:val="22"/>
                <w:szCs w:val="22"/>
              </w:rPr>
              <w:t xml:space="preserve"> </w:t>
            </w:r>
            <w:r>
              <w:rPr>
                <w:rFonts w:ascii="Arial" w:eastAsia="Calibri" w:hAnsi="Arial" w:cs="Arial"/>
                <w:sz w:val="22"/>
                <w:szCs w:val="22"/>
              </w:rPr>
              <w:t>is followed where there is a need to search a pupil for a mobile device</w:t>
            </w:r>
          </w:p>
          <w:p>
            <w:pPr>
              <w:pStyle w:val="ListParagraph"/>
              <w:numPr>
                <w:ilvl w:val="0"/>
                <w:numId w:val="11"/>
              </w:numPr>
              <w:rPr>
                <w:rFonts w:ascii="Arial" w:hAnsi="Arial" w:cs="Arial"/>
                <w:bCs/>
                <w:sz w:val="22"/>
                <w:szCs w:val="22"/>
              </w:rPr>
            </w:pPr>
            <w:r>
              <w:rPr>
                <w:rFonts w:ascii="Arial" w:eastAsia="Calibri" w:hAnsi="Arial" w:cs="Arial"/>
                <w:sz w:val="22"/>
                <w:szCs w:val="22"/>
              </w:rPr>
              <w:t>When school become aware of an online safety issue that has occurred outside of school, it is managed in accordance with the school Online Safety Policy</w:t>
            </w:r>
          </w:p>
          <w:p>
            <w:pPr>
              <w:pStyle w:val="ListParagraph"/>
              <w:numPr>
                <w:ilvl w:val="0"/>
                <w:numId w:val="11"/>
              </w:numPr>
              <w:rPr>
                <w:rFonts w:ascii="Arial" w:hAnsi="Arial" w:cs="Arial"/>
                <w:bCs/>
                <w:sz w:val="22"/>
                <w:szCs w:val="22"/>
              </w:rPr>
            </w:pPr>
            <w:r>
              <w:rPr>
                <w:rFonts w:ascii="Arial" w:eastAsia="Calibri" w:hAnsi="Arial" w:cs="Arial"/>
                <w:sz w:val="22"/>
                <w:szCs w:val="22"/>
              </w:rPr>
              <w:t>The school has appropriate filters and monitoring systems in place regarding use of internet (3G and 4G) in school - these should be detailed in the Online Safety Policy.</w:t>
            </w:r>
            <w:r>
              <w:rPr>
                <w:sz w:val="23"/>
                <w:szCs w:val="23"/>
              </w:rPr>
              <w:t xml:space="preserve">  </w:t>
            </w:r>
          </w:p>
        </w:tc>
      </w:tr>
      <w:tr>
        <w:trPr>
          <w:trHeight w:val="533"/>
        </w:trPr>
        <w:tc>
          <w:tcPr>
            <w:tcW w:w="1977" w:type="dxa"/>
          </w:tcPr>
          <w:p>
            <w:pPr>
              <w:rPr>
                <w:rFonts w:ascii="Arial" w:hAnsi="Arial" w:cs="Arial"/>
                <w:b/>
                <w:bCs/>
                <w:sz w:val="22"/>
                <w:szCs w:val="22"/>
              </w:rPr>
            </w:pPr>
            <w:r>
              <w:rPr>
                <w:rFonts w:ascii="Arial" w:hAnsi="Arial" w:cs="Arial"/>
                <w:b/>
                <w:bCs/>
                <w:sz w:val="22"/>
                <w:szCs w:val="22"/>
              </w:rPr>
              <w:t>Record Keeping</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recording all matters relating to the welfare of children in a relevant format. We therefore ensure that:</w:t>
            </w:r>
          </w:p>
          <w:p>
            <w:pPr>
              <w:numPr>
                <w:ilvl w:val="0"/>
                <w:numId w:val="5"/>
              </w:numPr>
              <w:rPr>
                <w:rFonts w:ascii="Arial" w:hAnsi="Arial" w:cs="Arial"/>
                <w:bCs/>
                <w:sz w:val="22"/>
                <w:szCs w:val="22"/>
              </w:rPr>
            </w:pPr>
            <w:r>
              <w:rPr>
                <w:rFonts w:ascii="Arial" w:hAnsi="Arial" w:cs="Arial"/>
                <w:bCs/>
                <w:sz w:val="22"/>
                <w:szCs w:val="22"/>
              </w:rPr>
              <w:t>DSLs will create and maintaining accurate safeguarding records</w:t>
            </w:r>
          </w:p>
          <w:p>
            <w:pPr>
              <w:numPr>
                <w:ilvl w:val="0"/>
                <w:numId w:val="4"/>
              </w:numPr>
              <w:rPr>
                <w:rFonts w:ascii="Arial" w:hAnsi="Arial" w:cs="Arial"/>
                <w:bCs/>
                <w:sz w:val="22"/>
                <w:szCs w:val="22"/>
              </w:rPr>
            </w:pPr>
            <w:r>
              <w:rPr>
                <w:rFonts w:ascii="Arial" w:hAnsi="Arial" w:cs="Arial"/>
                <w:bCs/>
                <w:sz w:val="22"/>
                <w:szCs w:val="22"/>
              </w:rPr>
              <w:t>There is an agreed format for reporting all matters relating to child wellbeing, from an early help requirement to a disclosure of abuse Staff will use our college Intranet and complete welfare concern form or disclosure form</w:t>
            </w:r>
            <w:r>
              <w:rPr>
                <w:rFonts w:ascii="Arial" w:hAnsi="Arial" w:cs="Arial"/>
                <w:bCs/>
                <w:color w:val="FF0000"/>
                <w:sz w:val="22"/>
                <w:szCs w:val="22"/>
              </w:rPr>
              <w:t xml:space="preserve">. </w:t>
            </w:r>
            <w:r>
              <w:rPr>
                <w:rFonts w:ascii="Arial" w:hAnsi="Arial" w:cs="Arial"/>
                <w:bCs/>
                <w:sz w:val="22"/>
                <w:szCs w:val="22"/>
              </w:rPr>
              <w:t>All staff use the agreed format for passing on concerns</w:t>
            </w:r>
          </w:p>
          <w:p>
            <w:pPr>
              <w:numPr>
                <w:ilvl w:val="0"/>
                <w:numId w:val="4"/>
              </w:numPr>
              <w:rPr>
                <w:rFonts w:ascii="Arial" w:hAnsi="Arial" w:cs="Arial"/>
                <w:bCs/>
                <w:sz w:val="22"/>
                <w:szCs w:val="22"/>
              </w:rPr>
            </w:pPr>
            <w:r>
              <w:rPr>
                <w:rFonts w:ascii="Arial" w:hAnsi="Arial" w:cs="Arial"/>
                <w:bCs/>
                <w:sz w:val="22"/>
                <w:szCs w:val="22"/>
              </w:rPr>
              <w:t>Concerns should be factual and evidence based</w:t>
            </w:r>
          </w:p>
          <w:p>
            <w:pPr>
              <w:numPr>
                <w:ilvl w:val="0"/>
                <w:numId w:val="4"/>
              </w:numPr>
              <w:rPr>
                <w:rFonts w:ascii="Arial" w:hAnsi="Arial" w:cs="Arial"/>
                <w:bCs/>
                <w:sz w:val="22"/>
                <w:szCs w:val="22"/>
              </w:rPr>
            </w:pPr>
            <w:r>
              <w:rPr>
                <w:rFonts w:ascii="Arial" w:hAnsi="Arial" w:cs="Arial"/>
                <w:bCs/>
                <w:sz w:val="22"/>
                <w:szCs w:val="22"/>
              </w:rPr>
              <w:t xml:space="preserve">Concerns should be written in ink, signed and dated </w:t>
            </w:r>
          </w:p>
          <w:p>
            <w:pPr>
              <w:numPr>
                <w:ilvl w:val="0"/>
                <w:numId w:val="4"/>
              </w:numPr>
              <w:rPr>
                <w:rFonts w:ascii="Arial" w:hAnsi="Arial" w:cs="Arial"/>
                <w:bCs/>
                <w:sz w:val="22"/>
                <w:szCs w:val="22"/>
              </w:rPr>
            </w:pPr>
            <w:r>
              <w:rPr>
                <w:rFonts w:ascii="Arial" w:hAnsi="Arial" w:cs="Arial"/>
                <w:bCs/>
                <w:sz w:val="22"/>
                <w:szCs w:val="22"/>
              </w:rPr>
              <w:t xml:space="preserve">Concerns should be passed directly to the DSL </w:t>
            </w:r>
          </w:p>
          <w:p>
            <w:pPr>
              <w:numPr>
                <w:ilvl w:val="0"/>
                <w:numId w:val="4"/>
              </w:numPr>
              <w:rPr>
                <w:rFonts w:ascii="Arial" w:hAnsi="Arial" w:cs="Arial"/>
                <w:bCs/>
                <w:color w:val="FF0000"/>
                <w:sz w:val="22"/>
                <w:szCs w:val="22"/>
              </w:rPr>
            </w:pPr>
            <w:r>
              <w:rPr>
                <w:rFonts w:ascii="Arial" w:hAnsi="Arial" w:cs="Arial"/>
                <w:bCs/>
                <w:sz w:val="22"/>
                <w:szCs w:val="22"/>
              </w:rPr>
              <w:t xml:space="preserve">ALL concern logs will be kept either in an individual pupil safeguarding file or electronically </w:t>
            </w:r>
          </w:p>
          <w:p>
            <w:pPr>
              <w:numPr>
                <w:ilvl w:val="0"/>
                <w:numId w:val="4"/>
              </w:numPr>
              <w:rPr>
                <w:rFonts w:ascii="Arial" w:hAnsi="Arial" w:cs="Arial"/>
                <w:bCs/>
                <w:sz w:val="22"/>
                <w:szCs w:val="22"/>
              </w:rPr>
            </w:pPr>
            <w:r>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pPr>
              <w:numPr>
                <w:ilvl w:val="0"/>
                <w:numId w:val="4"/>
              </w:numPr>
              <w:rPr>
                <w:rFonts w:ascii="Arial" w:hAnsi="Arial" w:cs="Arial"/>
                <w:bCs/>
                <w:sz w:val="22"/>
                <w:szCs w:val="22"/>
              </w:rPr>
            </w:pPr>
            <w:r>
              <w:rPr>
                <w:rFonts w:ascii="Arial" w:hAnsi="Arial" w:cs="Arial"/>
                <w:bCs/>
                <w:sz w:val="22"/>
                <w:szCs w:val="22"/>
              </w:rPr>
              <w:t>DSLs will record all discussions, decisions and rationale behind decisions and sharing of information in the child's records</w:t>
            </w:r>
          </w:p>
          <w:p>
            <w:pPr>
              <w:numPr>
                <w:ilvl w:val="0"/>
                <w:numId w:val="4"/>
              </w:numPr>
              <w:rPr>
                <w:rFonts w:ascii="Arial" w:hAnsi="Arial" w:cs="Arial"/>
                <w:bCs/>
                <w:sz w:val="22"/>
                <w:szCs w:val="22"/>
              </w:rPr>
            </w:pPr>
            <w:r>
              <w:rPr>
                <w:rFonts w:ascii="Arial" w:hAnsi="Arial" w:cs="Arial"/>
                <w:bCs/>
                <w:sz w:val="22"/>
                <w:szCs w:val="22"/>
              </w:rPr>
              <w:t>DSLs will record evidence of child's wishes, professional challenge, offers of early help and multi-agency working</w:t>
            </w:r>
          </w:p>
          <w:p>
            <w:pPr>
              <w:ind w:left="720"/>
              <w:rPr>
                <w:rFonts w:ascii="Arial" w:hAnsi="Arial" w:cs="Arial"/>
                <w:bCs/>
                <w:sz w:val="22"/>
                <w:szCs w:val="22"/>
              </w:rPr>
            </w:pPr>
            <w:r>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pPr>
              <w:numPr>
                <w:ilvl w:val="0"/>
                <w:numId w:val="4"/>
              </w:numPr>
              <w:rPr>
                <w:rFonts w:ascii="Arial" w:hAnsi="Arial" w:cs="Arial"/>
                <w:bCs/>
                <w:sz w:val="22"/>
                <w:szCs w:val="22"/>
              </w:rPr>
            </w:pPr>
            <w:r>
              <w:rPr>
                <w:rFonts w:ascii="Arial" w:hAnsi="Arial" w:cs="Arial"/>
                <w:bCs/>
                <w:sz w:val="22"/>
                <w:szCs w:val="22"/>
              </w:rPr>
              <w:t xml:space="preserve">All safeguarding records will be stored securely in a locked room/cabinet </w:t>
            </w:r>
            <w:r>
              <w:rPr>
                <w:rFonts w:ascii="Arial" w:hAnsi="Arial" w:cs="Arial"/>
                <w:bCs/>
                <w:color w:val="FF0000"/>
                <w:sz w:val="22"/>
                <w:szCs w:val="22"/>
              </w:rPr>
              <w:t xml:space="preserve"> </w:t>
            </w:r>
          </w:p>
          <w:p>
            <w:pPr>
              <w:numPr>
                <w:ilvl w:val="0"/>
                <w:numId w:val="4"/>
              </w:numPr>
              <w:rPr>
                <w:rFonts w:ascii="Arial" w:hAnsi="Arial" w:cs="Arial"/>
                <w:bCs/>
                <w:sz w:val="22"/>
                <w:szCs w:val="22"/>
              </w:rPr>
            </w:pPr>
            <w:r>
              <w:rPr>
                <w:rFonts w:ascii="Arial" w:hAnsi="Arial" w:cs="Arial"/>
                <w:bCs/>
                <w:sz w:val="22"/>
                <w:szCs w:val="22"/>
              </w:rPr>
              <w:t>Only DSLs and other named staff will have access to safeguarding records</w:t>
            </w:r>
          </w:p>
          <w:p>
            <w:pPr>
              <w:numPr>
                <w:ilvl w:val="0"/>
                <w:numId w:val="4"/>
              </w:numPr>
              <w:rPr>
                <w:rFonts w:ascii="Arial" w:hAnsi="Arial" w:cs="Arial"/>
                <w:bCs/>
                <w:sz w:val="22"/>
                <w:szCs w:val="22"/>
              </w:rPr>
            </w:pPr>
            <w:r>
              <w:rPr>
                <w:rFonts w:ascii="Arial" w:hAnsi="Arial" w:cs="Arial"/>
                <w:bCs/>
                <w:sz w:val="22"/>
                <w:szCs w:val="22"/>
              </w:rPr>
              <w:lastRenderedPageBreak/>
              <w:t>A pupil's safeguarding file will be transferred, in its entirety, to the educational establishment where the child moves to, unless there is ongoing legal action</w:t>
            </w:r>
          </w:p>
          <w:p>
            <w:pPr>
              <w:numPr>
                <w:ilvl w:val="0"/>
                <w:numId w:val="4"/>
              </w:numPr>
              <w:rPr>
                <w:rFonts w:ascii="Arial" w:hAnsi="Arial" w:cs="Arial"/>
                <w:bCs/>
                <w:sz w:val="22"/>
                <w:szCs w:val="22"/>
              </w:rPr>
            </w:pPr>
            <w:r>
              <w:rPr>
                <w:rFonts w:ascii="Arial" w:hAnsi="Arial" w:cs="Arial"/>
                <w:bCs/>
                <w:sz w:val="22"/>
                <w:szCs w:val="22"/>
              </w:rPr>
              <w:t xml:space="preserve">The safeguarding file will be sent securely to the DSL at the receiving school </w:t>
            </w:r>
          </w:p>
          <w:p>
            <w:pPr>
              <w:numPr>
                <w:ilvl w:val="0"/>
                <w:numId w:val="4"/>
              </w:numPr>
              <w:rPr>
                <w:rFonts w:ascii="Arial" w:hAnsi="Arial" w:cs="Arial"/>
                <w:bCs/>
                <w:sz w:val="22"/>
                <w:szCs w:val="22"/>
              </w:rPr>
            </w:pPr>
            <w:r>
              <w:rPr>
                <w:rFonts w:ascii="Arial" w:hAnsi="Arial" w:cs="Arial"/>
                <w:bCs/>
                <w:sz w:val="22"/>
                <w:szCs w:val="22"/>
              </w:rPr>
              <w:t>A receipt will be obtained at time of transfer and the responsibility for the safeguarding records will pass to the receiving school</w:t>
            </w:r>
          </w:p>
          <w:p>
            <w:pPr>
              <w:numPr>
                <w:ilvl w:val="0"/>
                <w:numId w:val="4"/>
              </w:numPr>
              <w:rPr>
                <w:rFonts w:ascii="Arial" w:hAnsi="Arial" w:cs="Arial"/>
                <w:bCs/>
                <w:sz w:val="22"/>
                <w:szCs w:val="22"/>
              </w:rPr>
            </w:pPr>
            <w:r>
              <w:rPr>
                <w:rFonts w:ascii="Arial" w:hAnsi="Arial" w:cs="Arial"/>
                <w:bCs/>
                <w:sz w:val="22"/>
                <w:szCs w:val="22"/>
              </w:rPr>
              <w:t>The educational establishment where the pupil attends at statutory school leaving age (18) will securely retain the safeguarding records until the child's 25</w:t>
            </w:r>
            <w:r>
              <w:rPr>
                <w:rFonts w:ascii="Arial" w:hAnsi="Arial" w:cs="Arial"/>
                <w:bCs/>
                <w:sz w:val="22"/>
                <w:szCs w:val="22"/>
                <w:vertAlign w:val="superscript"/>
              </w:rPr>
              <w:t>th</w:t>
            </w:r>
            <w:r>
              <w:rPr>
                <w:rFonts w:ascii="Arial" w:hAnsi="Arial" w:cs="Arial"/>
                <w:bCs/>
                <w:sz w:val="22"/>
                <w:szCs w:val="22"/>
              </w:rPr>
              <w:t xml:space="preserve"> birthday. Safeguarding records will then be destroyed securely</w:t>
            </w:r>
          </w:p>
          <w:p>
            <w:pPr>
              <w:numPr>
                <w:ilvl w:val="0"/>
                <w:numId w:val="4"/>
              </w:numPr>
              <w:rPr>
                <w:rFonts w:ascii="Arial" w:hAnsi="Arial" w:cs="Arial"/>
                <w:bCs/>
                <w:sz w:val="22"/>
                <w:szCs w:val="22"/>
              </w:rPr>
            </w:pPr>
            <w:r>
              <w:rPr>
                <w:rFonts w:ascii="Arial" w:hAnsi="Arial" w:cs="Arial"/>
                <w:bCs/>
                <w:sz w:val="22"/>
                <w:szCs w:val="22"/>
              </w:rPr>
              <w:t xml:space="preserve">School will seek advice from legal services and/or Schools Safeguarding Officers if any staff are unclear about any aspects of safeguarding record keeping. </w:t>
            </w:r>
          </w:p>
        </w:tc>
      </w:tr>
      <w:tr>
        <w:tc>
          <w:tcPr>
            <w:tcW w:w="1977" w:type="dxa"/>
          </w:tcPr>
          <w:p>
            <w:pPr>
              <w:rPr>
                <w:rFonts w:ascii="Arial" w:hAnsi="Arial" w:cs="Arial"/>
                <w:b/>
                <w:bCs/>
                <w:sz w:val="22"/>
                <w:szCs w:val="22"/>
              </w:rPr>
            </w:pPr>
            <w:r>
              <w:rPr>
                <w:rFonts w:ascii="Arial" w:hAnsi="Arial" w:cs="Arial"/>
                <w:b/>
                <w:bCs/>
                <w:sz w:val="22"/>
                <w:szCs w:val="22"/>
              </w:rPr>
              <w:lastRenderedPageBreak/>
              <w:t>Safer Recruitment</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keeping pupils safe by ensuring that adults who work or volunteer in school are safe to do so. We therefore ensure that:</w:t>
            </w:r>
          </w:p>
          <w:p>
            <w:pPr>
              <w:numPr>
                <w:ilvl w:val="0"/>
                <w:numId w:val="6"/>
              </w:numPr>
              <w:rPr>
                <w:rFonts w:ascii="Arial" w:hAnsi="Arial" w:cs="Arial"/>
                <w:bCs/>
                <w:sz w:val="22"/>
                <w:szCs w:val="22"/>
              </w:rPr>
            </w:pPr>
            <w:hyperlink r:id="rId54" w:history="1">
              <w:r>
                <w:rPr>
                  <w:rStyle w:val="Hyperlink"/>
                  <w:rFonts w:ascii="Arial" w:hAnsi="Arial" w:cs="Arial"/>
                  <w:b/>
                  <w:bCs/>
                  <w:i w:val="0"/>
                  <w:iCs w:val="0"/>
                  <w:sz w:val="22"/>
                  <w:szCs w:val="22"/>
                </w:rPr>
                <w:t>LCC Human Resources guidance</w:t>
              </w:r>
            </w:hyperlink>
            <w:r>
              <w:rPr>
                <w:rFonts w:ascii="Arial" w:hAnsi="Arial" w:cs="Arial"/>
                <w:bCs/>
                <w:color w:val="00B0F0"/>
                <w:sz w:val="22"/>
                <w:szCs w:val="22"/>
              </w:rPr>
              <w:t xml:space="preserve"> </w:t>
            </w:r>
            <w:r>
              <w:rPr>
                <w:rFonts w:ascii="Arial" w:hAnsi="Arial" w:cs="Arial"/>
                <w:bCs/>
                <w:sz w:val="22"/>
                <w:szCs w:val="22"/>
              </w:rPr>
              <w:t xml:space="preserve">is adhered to, to ensure that there is a strong reference and commitment to safeguarding during advertisement, selection and recruitment of new staff </w:t>
            </w:r>
          </w:p>
          <w:p>
            <w:pPr>
              <w:numPr>
                <w:ilvl w:val="0"/>
                <w:numId w:val="6"/>
              </w:numPr>
              <w:rPr>
                <w:rFonts w:ascii="Arial" w:hAnsi="Arial" w:cs="Arial"/>
                <w:bCs/>
                <w:sz w:val="22"/>
                <w:szCs w:val="22"/>
              </w:rPr>
            </w:pPr>
            <w:r>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pPr>
              <w:numPr>
                <w:ilvl w:val="0"/>
                <w:numId w:val="6"/>
              </w:numPr>
              <w:rPr>
                <w:rFonts w:ascii="Arial" w:hAnsi="Arial" w:cs="Arial"/>
                <w:bCs/>
                <w:sz w:val="22"/>
                <w:szCs w:val="22"/>
              </w:rPr>
            </w:pPr>
            <w:r>
              <w:rPr>
                <w:rFonts w:ascii="Arial" w:hAnsi="Arial" w:cs="Arial"/>
                <w:bCs/>
                <w:sz w:val="22"/>
                <w:szCs w:val="22"/>
              </w:rPr>
              <w:t>There are at least 2 people on each selection panel.</w:t>
            </w:r>
          </w:p>
          <w:p>
            <w:pPr>
              <w:numPr>
                <w:ilvl w:val="0"/>
                <w:numId w:val="6"/>
              </w:numPr>
              <w:rPr>
                <w:rFonts w:ascii="Arial" w:hAnsi="Arial" w:cs="Arial"/>
                <w:bCs/>
                <w:color w:val="FF0000"/>
                <w:sz w:val="22"/>
                <w:szCs w:val="22"/>
              </w:rPr>
            </w:pPr>
            <w:r>
              <w:rPr>
                <w:rFonts w:ascii="Arial" w:hAnsi="Arial" w:cs="Arial"/>
                <w:bCs/>
                <w:sz w:val="22"/>
                <w:szCs w:val="22"/>
              </w:rPr>
              <w:t>ALL staff will monitor the conduct of all adults who come into contact with children at school and report any concerns to the</w:t>
            </w:r>
            <w:r>
              <w:rPr>
                <w:rFonts w:ascii="Arial" w:hAnsi="Arial" w:cs="Arial"/>
                <w:bCs/>
                <w:color w:val="FF0000"/>
                <w:sz w:val="22"/>
                <w:szCs w:val="22"/>
              </w:rPr>
              <w:t xml:space="preserve"> </w:t>
            </w:r>
            <w:r>
              <w:rPr>
                <w:rFonts w:ascii="Arial" w:hAnsi="Arial" w:cs="Arial"/>
                <w:bCs/>
                <w:sz w:val="22"/>
                <w:szCs w:val="22"/>
              </w:rPr>
              <w:t>Lead DSL and Headteacher.</w:t>
            </w:r>
          </w:p>
          <w:p>
            <w:pPr>
              <w:numPr>
                <w:ilvl w:val="0"/>
                <w:numId w:val="6"/>
              </w:numPr>
              <w:rPr>
                <w:rFonts w:ascii="Arial" w:hAnsi="Arial" w:cs="Arial"/>
                <w:bCs/>
                <w:sz w:val="22"/>
                <w:szCs w:val="22"/>
              </w:rPr>
            </w:pPr>
            <w:r>
              <w:rPr>
                <w:rFonts w:ascii="Arial" w:hAnsi="Arial" w:cs="Arial"/>
                <w:bCs/>
                <w:sz w:val="22"/>
                <w:szCs w:val="22"/>
              </w:rPr>
              <w:t>Relevant, proportionate and lawful checks are undertaken on all adults who regularly work at, or visit the school</w:t>
            </w:r>
          </w:p>
          <w:p>
            <w:pPr>
              <w:numPr>
                <w:ilvl w:val="0"/>
                <w:numId w:val="6"/>
              </w:numPr>
              <w:rPr>
                <w:rFonts w:ascii="Arial" w:hAnsi="Arial" w:cs="Arial"/>
                <w:bCs/>
                <w:sz w:val="22"/>
                <w:szCs w:val="22"/>
              </w:rPr>
            </w:pPr>
            <w:r>
              <w:rPr>
                <w:rFonts w:ascii="Arial" w:hAnsi="Arial" w:cs="Arial"/>
                <w:bCs/>
                <w:sz w:val="22"/>
                <w:szCs w:val="22"/>
              </w:rPr>
              <w:t xml:space="preserve">A Single Central Record is kept of checks that are undertaken on all adults who regularly work at, or visit the </w:t>
            </w:r>
          </w:p>
          <w:p>
            <w:pPr>
              <w:numPr>
                <w:ilvl w:val="0"/>
                <w:numId w:val="6"/>
              </w:numPr>
              <w:rPr>
                <w:rFonts w:ascii="Arial" w:hAnsi="Arial" w:cs="Arial"/>
                <w:bCs/>
                <w:sz w:val="22"/>
                <w:szCs w:val="22"/>
              </w:rPr>
            </w:pPr>
            <w:r>
              <w:rPr>
                <w:rFonts w:ascii="Arial" w:hAnsi="Arial" w:cs="Arial"/>
                <w:bCs/>
                <w:sz w:val="22"/>
                <w:szCs w:val="22"/>
              </w:rPr>
              <w:t xml:space="preserve">The SCR is stored securely, you can store electronically or paper – </w:t>
            </w:r>
            <w:r>
              <w:rPr>
                <w:rFonts w:ascii="Arial" w:hAnsi="Arial" w:cs="Arial"/>
                <w:bCs/>
                <w:color w:val="FF0000"/>
                <w:sz w:val="22"/>
                <w:szCs w:val="22"/>
              </w:rPr>
              <w:t>clarify here</w:t>
            </w:r>
            <w:r>
              <w:rPr>
                <w:rFonts w:ascii="Arial" w:hAnsi="Arial" w:cs="Arial"/>
                <w:bCs/>
                <w:sz w:val="22"/>
                <w:szCs w:val="22"/>
              </w:rPr>
              <w:t>,  and only accessed by designated staff and governors</w:t>
            </w:r>
          </w:p>
          <w:p>
            <w:pPr>
              <w:numPr>
                <w:ilvl w:val="0"/>
                <w:numId w:val="6"/>
              </w:numPr>
              <w:rPr>
                <w:rFonts w:ascii="Arial" w:hAnsi="Arial" w:cs="Arial"/>
                <w:bCs/>
                <w:sz w:val="22"/>
                <w:szCs w:val="22"/>
              </w:rPr>
            </w:pPr>
            <w:r>
              <w:rPr>
                <w:rFonts w:ascii="Arial" w:hAnsi="Arial" w:cs="Arial"/>
                <w:bCs/>
                <w:sz w:val="22"/>
                <w:szCs w:val="22"/>
              </w:rPr>
              <w:t>DSLs/HT/Safeguarding Governor/Chair of Governors</w:t>
            </w:r>
            <w:r>
              <w:rPr>
                <w:rFonts w:ascii="Arial" w:hAnsi="Arial" w:cs="Arial"/>
                <w:b/>
                <w:bCs/>
                <w:color w:val="FF0000"/>
                <w:sz w:val="22"/>
                <w:szCs w:val="22"/>
              </w:rPr>
              <w:t xml:space="preserve"> </w:t>
            </w:r>
            <w:r>
              <w:rPr>
                <w:rFonts w:ascii="Arial" w:hAnsi="Arial" w:cs="Arial"/>
                <w:bCs/>
                <w:sz w:val="22"/>
                <w:szCs w:val="22"/>
              </w:rPr>
              <w:t>should evidence regular termly oversight/scrutiny of the SCR</w:t>
            </w:r>
          </w:p>
          <w:p>
            <w:pPr>
              <w:numPr>
                <w:ilvl w:val="0"/>
                <w:numId w:val="6"/>
              </w:numPr>
              <w:rPr>
                <w:rFonts w:ascii="Arial" w:hAnsi="Arial" w:cs="Arial"/>
                <w:bCs/>
                <w:sz w:val="22"/>
                <w:szCs w:val="22"/>
              </w:rPr>
            </w:pPr>
            <w:r>
              <w:rPr>
                <w:rFonts w:ascii="Arial" w:hAnsi="Arial" w:cs="Arial"/>
                <w:bCs/>
                <w:sz w:val="22"/>
                <w:szCs w:val="22"/>
              </w:rPr>
              <w:t>Evidence of staff members identity, required qualifications and the right to work in the UK will be kept in individual personnel files</w:t>
            </w:r>
          </w:p>
          <w:p>
            <w:pPr>
              <w:numPr>
                <w:ilvl w:val="0"/>
                <w:numId w:val="6"/>
              </w:numPr>
              <w:rPr>
                <w:rFonts w:ascii="Arial" w:hAnsi="Arial" w:cs="Arial"/>
                <w:bCs/>
                <w:sz w:val="22"/>
                <w:szCs w:val="22"/>
              </w:rPr>
            </w:pPr>
            <w:r>
              <w:rPr>
                <w:rFonts w:ascii="Arial" w:hAnsi="Arial" w:cs="Arial"/>
                <w:bCs/>
                <w:sz w:val="22"/>
                <w:szCs w:val="22"/>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(Copy here) </w:t>
            </w:r>
          </w:p>
          <w:p>
            <w:pPr>
              <w:ind w:left="720"/>
              <w:rPr>
                <w:rFonts w:ascii="Arial" w:hAnsi="Arial" w:cs="Arial"/>
                <w:bCs/>
                <w:sz w:val="22"/>
                <w:szCs w:val="22"/>
              </w:rPr>
            </w:pPr>
            <w:r>
              <w:rPr>
                <w:i w:val="0"/>
                <w:iCs w:val="0"/>
                <w:lang w:eastAsia="en-US"/>
              </w:rPr>
              <w:object w:dxaOrig="1534" w:dyaOrig="997">
                <v:shape id="_x0000_i1029" type="#_x0000_t75" style="width:79.8pt;height:50.4pt" o:ole="">
                  <v:imagedata r:id="rId55" o:title=""/>
                </v:shape>
                <o:OLEObject Type="Embed" ProgID="Word.Document.12" ShapeID="_x0000_i1029" DrawAspect="Icon" ObjectID="_1678692525" r:id="rId56">
                  <o:FieldCodes>\s</o:FieldCodes>
                </o:OLEObject>
              </w:object>
            </w:r>
          </w:p>
          <w:p>
            <w:pPr>
              <w:numPr>
                <w:ilvl w:val="0"/>
                <w:numId w:val="6"/>
              </w:numPr>
              <w:rPr>
                <w:rFonts w:ascii="Arial" w:hAnsi="Arial" w:cs="Arial"/>
                <w:bCs/>
                <w:sz w:val="22"/>
                <w:szCs w:val="22"/>
              </w:rPr>
            </w:pPr>
            <w:r>
              <w:rPr>
                <w:rFonts w:ascii="Arial" w:hAnsi="Arial" w:cs="Arial"/>
                <w:bCs/>
                <w:sz w:val="22"/>
                <w:szCs w:val="22"/>
              </w:rPr>
              <w:t>Individual identity checks will be undertaken on those staff detailed above to ensure they are employees of the named agency/employer</w:t>
            </w:r>
          </w:p>
          <w:p>
            <w:pPr>
              <w:numPr>
                <w:ilvl w:val="0"/>
                <w:numId w:val="6"/>
              </w:numPr>
              <w:rPr>
                <w:rFonts w:ascii="Arial" w:hAnsi="Arial" w:cs="Arial"/>
                <w:bCs/>
                <w:sz w:val="22"/>
                <w:szCs w:val="22"/>
              </w:rPr>
            </w:pPr>
            <w:r>
              <w:rPr>
                <w:rFonts w:ascii="Arial" w:hAnsi="Arial" w:cs="Arial"/>
                <w:bCs/>
                <w:sz w:val="22"/>
                <w:szCs w:val="22"/>
              </w:rPr>
              <w:t>A transfer of control agreement will be used where other agencies/organisations use school premises and are not operating under school's safeguarding policies and procedures</w:t>
            </w:r>
          </w:p>
          <w:p>
            <w:pPr>
              <w:numPr>
                <w:ilvl w:val="0"/>
                <w:numId w:val="6"/>
              </w:numPr>
              <w:rPr>
                <w:rFonts w:ascii="Arial" w:hAnsi="Arial" w:cs="Arial"/>
                <w:bCs/>
                <w:sz w:val="22"/>
                <w:szCs w:val="22"/>
              </w:rPr>
            </w:pPr>
            <w:r>
              <w:rPr>
                <w:rFonts w:ascii="Arial" w:hAnsi="Arial" w:cs="Arial"/>
                <w:bCs/>
                <w:sz w:val="22"/>
                <w:szCs w:val="22"/>
              </w:rPr>
              <w:t>Adults who are involved in the management or provision of child care of children in Early Years, or in out of school provision for children up to 8 years old, will make a declaration that they are not disqualified under the Child Care Act 2006.</w:t>
            </w:r>
          </w:p>
          <w:p>
            <w:pPr>
              <w:numPr>
                <w:ilvl w:val="0"/>
                <w:numId w:val="6"/>
              </w:numPr>
              <w:rPr>
                <w:rFonts w:ascii="Arial" w:hAnsi="Arial" w:cs="Arial"/>
                <w:bCs/>
                <w:sz w:val="22"/>
                <w:szCs w:val="22"/>
              </w:rPr>
            </w:pPr>
            <w:r>
              <w:rPr>
                <w:rFonts w:ascii="Arial" w:hAnsi="Arial" w:cs="Arial"/>
                <w:bCs/>
                <w:sz w:val="22"/>
                <w:szCs w:val="22"/>
              </w:rPr>
              <w:t xml:space="preserve">With regard to Disqualification Under the Childcare Act we will adhere to  Guidance from </w:t>
            </w:r>
            <w:hyperlink r:id="rId57" w:history="1">
              <w:r>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pPr>
              <w:numPr>
                <w:ilvl w:val="0"/>
                <w:numId w:val="6"/>
              </w:numPr>
              <w:rPr>
                <w:rFonts w:ascii="Arial" w:hAnsi="Arial" w:cs="Arial"/>
                <w:bCs/>
                <w:sz w:val="22"/>
                <w:szCs w:val="22"/>
              </w:rPr>
            </w:pPr>
            <w:r>
              <w:rPr>
                <w:rFonts w:ascii="Arial" w:hAnsi="Arial" w:cs="Arial"/>
                <w:bCs/>
                <w:sz w:val="22"/>
                <w:szCs w:val="22"/>
              </w:rPr>
              <w:t xml:space="preserve">This declaration will be renewed annually and evidenced using the LCC staff declaration form April 2020. This form will be retained and stored securely. </w:t>
            </w:r>
          </w:p>
          <w:p>
            <w:pPr>
              <w:ind w:left="720"/>
              <w:jc w:val="center"/>
              <w:rPr>
                <w:rFonts w:ascii="Arial" w:hAnsi="Arial" w:cs="Arial"/>
                <w:bCs/>
                <w:sz w:val="22"/>
                <w:szCs w:val="22"/>
              </w:rPr>
            </w:pPr>
            <w:r>
              <w:rPr>
                <w:i w:val="0"/>
                <w:iCs w:val="0"/>
                <w:lang w:eastAsia="en-US"/>
              </w:rPr>
              <w:object w:dxaOrig="1534" w:dyaOrig="997">
                <v:shape id="_x0000_i1030" type="#_x0000_t75" style="width:79.8pt;height:50.4pt" o:ole="">
                  <v:imagedata r:id="rId58" o:title=""/>
                </v:shape>
                <o:OLEObject Type="Embed" ProgID="Word.Document.12" ShapeID="_x0000_i1030" DrawAspect="Icon" ObjectID="_1678692526" r:id="rId59">
                  <o:FieldCodes>\s</o:FieldCodes>
                </o:OLEObject>
              </w:object>
            </w:r>
            <w:bookmarkStart w:id="4" w:name="_MON_1660316834"/>
            <w:bookmarkEnd w:id="4"/>
            <w:r>
              <w:rPr>
                <w:i w:val="0"/>
                <w:iCs w:val="0"/>
                <w:lang w:eastAsia="en-US"/>
              </w:rPr>
              <w:object w:dxaOrig="1534" w:dyaOrig="997">
                <v:shape id="_x0000_i1031" type="#_x0000_t75" style="width:79.8pt;height:50.4pt" o:ole="">
                  <v:imagedata r:id="rId60" o:title=""/>
                </v:shape>
                <o:OLEObject Type="Embed" ProgID="Word.Document.12" ShapeID="_x0000_i1031" DrawAspect="Icon" ObjectID="_1678692527" r:id="rId61">
                  <o:FieldCodes>\s</o:FieldCodes>
                </o:OLEObject>
              </w:object>
            </w:r>
            <w:r>
              <w:rPr>
                <w:i w:val="0"/>
                <w:iCs w:val="0"/>
                <w:lang w:eastAsia="en-US"/>
              </w:rPr>
              <w:object w:dxaOrig="1534" w:dyaOrig="997">
                <v:shape id="_x0000_i1032" type="#_x0000_t75" style="width:79.8pt;height:50.4pt" o:ole="">
                  <v:imagedata r:id="rId62" o:title=""/>
                </v:shape>
                <o:OLEObject Type="Embed" ProgID="Word.Document.12" ShapeID="_x0000_i1032" DrawAspect="Icon" ObjectID="_1678692528" r:id="rId63">
                  <o:FieldCodes>\s</o:FieldCodes>
                </o:OLEObject>
              </w:object>
            </w:r>
            <w:r>
              <w:t xml:space="preserve"> </w:t>
            </w:r>
          </w:p>
          <w:p>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w:t>
            </w:r>
            <w:r>
              <w:rPr>
                <w:rFonts w:ascii="Arial" w:hAnsi="Arial" w:cs="Arial"/>
                <w:bCs/>
                <w:sz w:val="22"/>
                <w:szCs w:val="22"/>
              </w:rPr>
              <w:lastRenderedPageBreak/>
              <w:t xml:space="preserve">matters resolved. If it is not resolved, this must be reported:-  </w:t>
            </w:r>
            <w:hyperlink r:id="rId64" w:history="1">
              <w:r>
                <w:rPr>
                  <w:rStyle w:val="Hyperlink"/>
                  <w:rFonts w:ascii="Arial" w:eastAsia="ヒラギノ角ゴ Pro W3" w:hAnsi="Arial" w:cs="Arial"/>
                  <w:sz w:val="22"/>
                  <w:szCs w:val="22"/>
                </w:rPr>
                <w:t>disqualification@ofsted.gov.uk</w:t>
              </w:r>
            </w:hyperlink>
          </w:p>
          <w:p>
            <w:pPr>
              <w:numPr>
                <w:ilvl w:val="0"/>
                <w:numId w:val="6"/>
              </w:numPr>
              <w:rPr>
                <w:rFonts w:ascii="Arial" w:hAnsi="Arial" w:cs="Arial"/>
                <w:bCs/>
                <w:sz w:val="22"/>
                <w:szCs w:val="22"/>
              </w:rPr>
            </w:pPr>
            <w:r>
              <w:rPr>
                <w:rFonts w:ascii="Arial" w:hAnsi="Arial" w:cs="Arial"/>
                <w:bCs/>
                <w:sz w:val="22"/>
                <w:szCs w:val="22"/>
              </w:rPr>
              <w:t>Advice will be sought from Human Resources, LADO and/or Schools Safeguarding Officers if any staff are unclear about any aspects of Safer Recruitment.</w:t>
            </w:r>
          </w:p>
          <w:p>
            <w:pPr>
              <w:ind w:left="360"/>
              <w:rPr>
                <w:rFonts w:ascii="Arial" w:hAnsi="Arial" w:cs="Arial"/>
                <w:bCs/>
                <w:sz w:val="22"/>
                <w:szCs w:val="22"/>
              </w:rPr>
            </w:pPr>
          </w:p>
        </w:tc>
      </w:tr>
      <w:tr>
        <w:tc>
          <w:tcPr>
            <w:tcW w:w="1977" w:type="dxa"/>
          </w:tcPr>
          <w:p>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rPr>
            </w:pPr>
            <w:r>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pPr>
              <w:rPr>
                <w:rFonts w:ascii="Arial" w:hAnsi="Arial" w:cs="Arial"/>
              </w:rPr>
            </w:pPr>
          </w:p>
          <w:p>
            <w:pPr>
              <w:rPr>
                <w:rFonts w:ascii="Arial" w:hAnsi="Arial" w:cs="Arial"/>
                <w:sz w:val="22"/>
                <w:szCs w:val="22"/>
              </w:rPr>
            </w:pPr>
            <w:r>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pPr>
              <w:rPr>
                <w:rFonts w:ascii="Arial" w:hAnsi="Arial" w:cs="Arial"/>
                <w:sz w:val="22"/>
                <w:szCs w:val="22"/>
              </w:rPr>
            </w:pPr>
          </w:p>
          <w:p>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Behaved in a way that has harmed a child, or may have harmed a child; </w:t>
            </w:r>
          </w:p>
          <w:p>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Possibly committed a criminal offence against or related to a child; or. </w:t>
            </w:r>
          </w:p>
          <w:p>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Behaved towards a child or children in a way that indicates they may pose a risk of harm to children. </w:t>
            </w:r>
          </w:p>
          <w:p>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behaved or may have behaved in a way that indicates they may not be suitable to work with children. </w:t>
            </w:r>
          </w:p>
          <w:p>
            <w:pPr>
              <w:spacing w:after="160" w:line="259" w:lineRule="auto"/>
              <w:contextualSpacing/>
              <w:rPr>
                <w:rFonts w:ascii="Arial" w:hAnsi="Arial" w:cs="Arial"/>
                <w:sz w:val="22"/>
                <w:szCs w:val="22"/>
              </w:rPr>
            </w:pPr>
          </w:p>
          <w:p>
            <w:pPr>
              <w:spacing w:after="160" w:line="259" w:lineRule="auto"/>
              <w:contextualSpacing/>
              <w:jc w:val="center"/>
              <w:rPr>
                <w:rFonts w:ascii="Arial" w:hAnsi="Arial" w:cs="Arial"/>
              </w:rPr>
            </w:pPr>
            <w:r>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9.8pt;height:50.4pt" o:ole="">
                  <v:imagedata r:id="rId65" o:title=""/>
                </v:shape>
                <o:OLEObject Type="Embed" ProgID="Word.Document.12" ShapeID="_x0000_i1033" DrawAspect="Icon" ObjectID="_1678692529" r:id="rId66">
                  <o:FieldCodes>\s</o:FieldCodes>
                </o:OLEObject>
              </w:object>
            </w:r>
            <w:r>
              <w:rPr>
                <w:i w:val="0"/>
                <w:iCs w:val="0"/>
                <w:lang w:eastAsia="en-US"/>
              </w:rPr>
              <w:object w:dxaOrig="1534" w:dyaOrig="997">
                <v:shape id="_x0000_i1034" type="#_x0000_t75" style="width:79.8pt;height:50.4pt" o:ole="">
                  <v:imagedata r:id="rId67" o:title=""/>
                </v:shape>
                <o:OLEObject Type="Embed" ProgID="Word.Document.8" ShapeID="_x0000_i1034" DrawAspect="Icon" ObjectID="_1678692530" r:id="rId68">
                  <o:FieldCodes>\s</o:FieldCodes>
                </o:OLEObject>
              </w:object>
            </w:r>
          </w:p>
          <w:p>
            <w:pPr>
              <w:rPr>
                <w:rFonts w:ascii="Arial" w:hAnsi="Arial" w:cs="Arial"/>
                <w:b/>
                <w:bCs/>
                <w:i w:val="0"/>
                <w:sz w:val="22"/>
                <w:szCs w:val="22"/>
              </w:rPr>
            </w:pPr>
            <w:r>
              <w:rPr>
                <w:rFonts w:ascii="Arial" w:hAnsi="Arial" w:cs="Arial"/>
                <w:b/>
                <w:bCs/>
                <w:i w:val="0"/>
                <w:sz w:val="22"/>
                <w:szCs w:val="22"/>
              </w:rPr>
              <w:t xml:space="preserve">All staff at Unity College are aware of these procedures and aware of the following expectations and </w:t>
            </w:r>
            <w:proofErr w:type="gramStart"/>
            <w:r>
              <w:rPr>
                <w:rFonts w:ascii="Arial" w:hAnsi="Arial" w:cs="Arial"/>
                <w:b/>
                <w:bCs/>
                <w:i w:val="0"/>
                <w:sz w:val="22"/>
                <w:szCs w:val="22"/>
              </w:rPr>
              <w:t>protocol:-</w:t>
            </w:r>
            <w:proofErr w:type="gramEnd"/>
            <w:r>
              <w:rPr>
                <w:rFonts w:ascii="Arial" w:hAnsi="Arial" w:cs="Arial"/>
                <w:b/>
                <w:bCs/>
                <w:i w:val="0"/>
                <w:sz w:val="22"/>
                <w:szCs w:val="22"/>
              </w:rPr>
              <w:t xml:space="preserve"> </w:t>
            </w:r>
          </w:p>
          <w:p>
            <w:pPr>
              <w:rPr>
                <w:rFonts w:ascii="Arial" w:hAnsi="Arial" w:cs="Arial"/>
                <w:b/>
                <w:bCs/>
                <w:i w:val="0"/>
                <w:sz w:val="22"/>
                <w:szCs w:val="22"/>
              </w:rPr>
            </w:pPr>
          </w:p>
          <w:p>
            <w:pPr>
              <w:pStyle w:val="ListParagraph"/>
              <w:numPr>
                <w:ilvl w:val="0"/>
                <w:numId w:val="16"/>
              </w:numPr>
              <w:rPr>
                <w:rFonts w:ascii="Arial" w:eastAsia="Calibri" w:hAnsi="Arial" w:cs="Arial"/>
                <w:sz w:val="22"/>
                <w:szCs w:val="22"/>
              </w:rPr>
            </w:pPr>
            <w:r>
              <w:rPr>
                <w:rFonts w:ascii="Arial" w:eastAsia="Calibri" w:hAnsi="Arial" w:cs="Arial"/>
                <w:sz w:val="22"/>
                <w:szCs w:val="22"/>
              </w:rPr>
              <w:t>ALL staff and volunteers are aware that they must refer allegations or concerns around staff (including supply staff) conduct to the Headteacher</w:t>
            </w:r>
          </w:p>
          <w:p>
            <w:pPr>
              <w:pStyle w:val="ListParagraph"/>
              <w:numPr>
                <w:ilvl w:val="0"/>
                <w:numId w:val="16"/>
              </w:numPr>
              <w:rPr>
                <w:rFonts w:ascii="Arial" w:eastAsia="Calibri" w:hAnsi="Arial" w:cs="Arial"/>
                <w:sz w:val="22"/>
                <w:szCs w:val="22"/>
              </w:rPr>
            </w:pPr>
            <w:r>
              <w:rPr>
                <w:rFonts w:ascii="Arial" w:eastAsia="Calibri" w:hAnsi="Arial" w:cs="Arial"/>
                <w:sz w:val="22"/>
                <w:szCs w:val="22"/>
              </w:rPr>
              <w:t>ALL staff and volunteers are aware of the requirement to, and process of referring allegations or concerns around the Headteacher to the nominated Governor</w:t>
            </w:r>
          </w:p>
          <w:p>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The Headteacher and/or Chair of Governors will discuss the allegation with the  Local Authority Designated Officer (LADO) </w:t>
            </w:r>
          </w:p>
          <w:p>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CSAP procedures for dealing with allegations against staff will be followed </w:t>
            </w:r>
            <w:hyperlink r:id="rId69" w:history="1">
              <w:r>
                <w:rPr>
                  <w:rFonts w:ascii="Arial" w:eastAsia="Calibri" w:hAnsi="Arial" w:cs="Arial"/>
                  <w:color w:val="0000FF"/>
                  <w:sz w:val="22"/>
                  <w:szCs w:val="22"/>
                  <w:u w:val="single"/>
                </w:rPr>
                <w:t>http://panlancashirescb.proceduresonline.com/chapters/p_allegations.html</w:t>
              </w:r>
            </w:hyperlink>
          </w:p>
          <w:p>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and volunteers remember that the welfare of the child is paramount and that they have a duty to inform one of the </w:t>
            </w:r>
            <w:r>
              <w:rPr>
                <w:rFonts w:ascii="Arial" w:eastAsia="Calibri" w:hAnsi="Arial" w:cs="Arial"/>
                <w:b/>
                <w:sz w:val="22"/>
                <w:szCs w:val="22"/>
              </w:rPr>
              <w:t xml:space="preserve">DSL’s or the Headteacher </w:t>
            </w:r>
            <w:r>
              <w:rPr>
                <w:rFonts w:ascii="Arial" w:eastAsia="Calibri" w:hAnsi="Arial" w:cs="Arial"/>
                <w:sz w:val="22"/>
                <w:szCs w:val="22"/>
              </w:rPr>
              <w:t xml:space="preserve">if any adult's conduct gives cause for concern </w:t>
            </w:r>
          </w:p>
          <w:p>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concerns of poor practice or possible child abuse by staff and volunteers should be reported to the </w:t>
            </w:r>
            <w:proofErr w:type="gramStart"/>
            <w:r>
              <w:rPr>
                <w:rFonts w:ascii="Arial" w:eastAsia="Calibri" w:hAnsi="Arial" w:cs="Arial"/>
                <w:sz w:val="22"/>
                <w:szCs w:val="22"/>
              </w:rPr>
              <w:t xml:space="preserve">Lead  </w:t>
            </w:r>
            <w:r>
              <w:rPr>
                <w:rFonts w:ascii="Arial" w:eastAsia="Calibri" w:hAnsi="Arial" w:cs="Arial"/>
                <w:b/>
                <w:sz w:val="22"/>
                <w:szCs w:val="22"/>
              </w:rPr>
              <w:t>DSL</w:t>
            </w:r>
            <w:proofErr w:type="gramEnd"/>
            <w:r>
              <w:rPr>
                <w:rFonts w:ascii="Arial" w:eastAsia="Calibri" w:hAnsi="Arial" w:cs="Arial"/>
                <w:b/>
                <w:sz w:val="22"/>
                <w:szCs w:val="22"/>
              </w:rPr>
              <w:t xml:space="preserve"> or the Headteacher</w:t>
            </w:r>
            <w:r>
              <w:rPr>
                <w:rFonts w:ascii="Arial" w:eastAsia="Calibri" w:hAnsi="Arial" w:cs="Arial"/>
                <w:sz w:val="22"/>
                <w:szCs w:val="22"/>
              </w:rPr>
              <w:t xml:space="preserve">. </w:t>
            </w:r>
          </w:p>
          <w:p>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are aware of the school’s </w:t>
            </w:r>
            <w:r>
              <w:rPr>
                <w:rFonts w:ascii="Arial" w:hAnsi="Arial" w:cs="Arial"/>
                <w:sz w:val="22"/>
                <w:szCs w:val="22"/>
              </w:rPr>
              <w:t>Whistle Blowing Policy (</w:t>
            </w:r>
            <w:hyperlink r:id="rId70" w:history="1">
              <w:r>
                <w:rPr>
                  <w:rStyle w:val="Hyperlink"/>
                  <w:rFonts w:ascii="Arial" w:hAnsi="Arial" w:cs="Arial"/>
                  <w:iCs w:val="0"/>
                  <w:sz w:val="22"/>
                  <w:szCs w:val="22"/>
                </w:rPr>
                <w:t>LCC Whistle Blowing Policy</w:t>
              </w:r>
            </w:hyperlink>
            <w:r>
              <w:rPr>
                <w:rFonts w:ascii="Arial" w:hAnsi="Arial" w:cs="Arial"/>
                <w:sz w:val="22"/>
                <w:szCs w:val="22"/>
              </w:rPr>
              <w:t>) - which</w:t>
            </w:r>
            <w:r>
              <w:rPr>
                <w:rFonts w:ascii="Arial" w:eastAsia="Calibri" w:hAnsi="Arial" w:cs="Arial"/>
                <w:sz w:val="22"/>
                <w:szCs w:val="22"/>
              </w:rPr>
              <w:t xml:space="preserve"> enables staff to raise concerns or allegations in confidence and for a sensitive enquiry to take place</w:t>
            </w:r>
          </w:p>
          <w:p>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[Staff Code of conduct and Staff Handbook / and are aware of professional expectations of their own behaviour and conduct. </w:t>
            </w:r>
          </w:p>
          <w:p>
            <w:pPr>
              <w:pStyle w:val="ListParagraph"/>
              <w:spacing w:before="100" w:beforeAutospacing="1" w:after="100" w:afterAutospacing="1"/>
              <w:rPr>
                <w:rFonts w:ascii="Arial" w:eastAsia="Calibri" w:hAnsi="Arial" w:cs="Arial"/>
                <w:sz w:val="22"/>
                <w:szCs w:val="22"/>
              </w:rPr>
            </w:pPr>
          </w:p>
        </w:tc>
      </w:tr>
      <w:tr>
        <w:tc>
          <w:tcPr>
            <w:tcW w:w="1977" w:type="dxa"/>
          </w:tcPr>
          <w:p>
            <w:pPr>
              <w:rPr>
                <w:rFonts w:ascii="Arial" w:hAnsi="Arial" w:cs="Arial"/>
                <w:b/>
                <w:bCs/>
                <w:sz w:val="22"/>
                <w:szCs w:val="22"/>
              </w:rPr>
            </w:pPr>
            <w:r>
              <w:rPr>
                <w:rFonts w:ascii="Arial" w:hAnsi="Arial" w:cs="Arial"/>
                <w:b/>
                <w:bCs/>
                <w:sz w:val="22"/>
                <w:szCs w:val="22"/>
              </w:rPr>
              <w:t>Visitors</w:t>
            </w:r>
          </w:p>
          <w:p>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pPr>
              <w:rPr>
                <w:rFonts w:ascii="Arial" w:hAnsi="Arial" w:cs="Arial"/>
                <w:b/>
                <w:bCs/>
                <w:i w:val="0"/>
                <w:sz w:val="22"/>
                <w:szCs w:val="22"/>
              </w:rPr>
            </w:pPr>
            <w:r>
              <w:rPr>
                <w:rFonts w:ascii="Arial" w:hAnsi="Arial" w:cs="Arial"/>
                <w:b/>
                <w:bCs/>
                <w:i w:val="0"/>
                <w:sz w:val="22"/>
                <w:szCs w:val="22"/>
              </w:rPr>
              <w:t>Unity College is committed to keeping pupils safe by ensuring that visitors to school do not pose a risk to children at our school. We therefore ensure that:</w:t>
            </w:r>
          </w:p>
          <w:p>
            <w:pPr>
              <w:numPr>
                <w:ilvl w:val="0"/>
                <w:numId w:val="7"/>
              </w:numPr>
              <w:rPr>
                <w:rFonts w:ascii="Arial" w:hAnsi="Arial" w:cs="Arial"/>
                <w:bCs/>
                <w:sz w:val="22"/>
                <w:szCs w:val="22"/>
              </w:rPr>
            </w:pPr>
            <w:r>
              <w:rPr>
                <w:rFonts w:ascii="Arial" w:hAnsi="Arial" w:cs="Arial"/>
                <w:bCs/>
                <w:sz w:val="22"/>
                <w:szCs w:val="22"/>
              </w:rPr>
              <w:t xml:space="preserve">Visitors to school sign in at the main college reception and wear identification </w:t>
            </w:r>
            <w:r>
              <w:rPr>
                <w:rFonts w:ascii="Arial" w:hAnsi="Arial" w:cs="Arial"/>
                <w:b/>
                <w:bCs/>
                <w:sz w:val="22"/>
                <w:szCs w:val="22"/>
              </w:rPr>
              <w:t xml:space="preserve">(visitor badge) </w:t>
            </w:r>
            <w:r>
              <w:rPr>
                <w:rFonts w:ascii="Arial" w:hAnsi="Arial" w:cs="Arial"/>
                <w:bCs/>
                <w:sz w:val="22"/>
                <w:szCs w:val="22"/>
              </w:rPr>
              <w:t>to indicate they have done so</w:t>
            </w:r>
          </w:p>
          <w:p>
            <w:pPr>
              <w:numPr>
                <w:ilvl w:val="0"/>
                <w:numId w:val="7"/>
              </w:numPr>
              <w:rPr>
                <w:rFonts w:ascii="Arial" w:hAnsi="Arial" w:cs="Arial"/>
                <w:bCs/>
                <w:sz w:val="22"/>
                <w:szCs w:val="22"/>
              </w:rPr>
            </w:pPr>
            <w:r>
              <w:rPr>
                <w:rFonts w:ascii="Arial" w:hAnsi="Arial" w:cs="Arial"/>
                <w:bCs/>
                <w:sz w:val="22"/>
                <w:szCs w:val="22"/>
              </w:rPr>
              <w:t>ALL staff and children, where appropriate, will challenge visitors to school who are not wearing correct identification</w:t>
            </w:r>
          </w:p>
          <w:p>
            <w:pPr>
              <w:numPr>
                <w:ilvl w:val="0"/>
                <w:numId w:val="7"/>
              </w:numPr>
              <w:rPr>
                <w:rFonts w:ascii="Arial" w:hAnsi="Arial" w:cs="Arial"/>
                <w:bCs/>
                <w:sz w:val="22"/>
                <w:szCs w:val="22"/>
              </w:rPr>
            </w:pPr>
            <w:r>
              <w:rPr>
                <w:rFonts w:ascii="Arial" w:hAnsi="Arial" w:cs="Arial"/>
                <w:bCs/>
                <w:sz w:val="22"/>
                <w:szCs w:val="22"/>
              </w:rPr>
              <w:t>Visitors sign out and remove/hand in their identification when they leave the school</w:t>
            </w:r>
          </w:p>
          <w:p>
            <w:pPr>
              <w:numPr>
                <w:ilvl w:val="0"/>
                <w:numId w:val="7"/>
              </w:numPr>
              <w:rPr>
                <w:rFonts w:ascii="Arial" w:hAnsi="Arial" w:cs="Arial"/>
                <w:bCs/>
                <w:sz w:val="22"/>
                <w:szCs w:val="22"/>
              </w:rPr>
            </w:pPr>
            <w:r>
              <w:rPr>
                <w:rFonts w:ascii="Arial" w:hAnsi="Arial" w:cs="Arial"/>
                <w:bCs/>
                <w:sz w:val="22"/>
                <w:szCs w:val="22"/>
              </w:rPr>
              <w:t>Visitors are made aware of who to speak to if they are worried about a child during their visit by the receptionist when they arrive at college to sign in.</w:t>
            </w:r>
            <w:r>
              <w:rPr>
                <w:rFonts w:ascii="Arial" w:hAnsi="Arial" w:cs="Arial"/>
                <w:bCs/>
                <w:color w:val="FF0000"/>
                <w:sz w:val="22"/>
                <w:szCs w:val="22"/>
              </w:rPr>
              <w:t xml:space="preserve"> </w:t>
            </w:r>
          </w:p>
          <w:p>
            <w:pPr>
              <w:numPr>
                <w:ilvl w:val="0"/>
                <w:numId w:val="7"/>
              </w:numPr>
              <w:rPr>
                <w:rFonts w:ascii="Arial" w:hAnsi="Arial" w:cs="Arial"/>
                <w:bCs/>
                <w:sz w:val="22"/>
                <w:szCs w:val="22"/>
              </w:rPr>
            </w:pPr>
            <w:r>
              <w:rPr>
                <w:rFonts w:ascii="Arial" w:hAnsi="Arial" w:cs="Arial"/>
                <w:bCs/>
                <w:sz w:val="22"/>
                <w:szCs w:val="22"/>
              </w:rPr>
              <w:lastRenderedPageBreak/>
              <w:t xml:space="preserve">Visitors are accompanied during their visit, when children are present, unless they have undergone relevant checks and these are accepted and verified by DSL or Headteacher </w:t>
            </w:r>
          </w:p>
          <w:p>
            <w:pPr>
              <w:numPr>
                <w:ilvl w:val="0"/>
                <w:numId w:val="7"/>
              </w:numPr>
              <w:rPr>
                <w:rFonts w:ascii="Arial" w:hAnsi="Arial" w:cs="Arial"/>
                <w:bCs/>
                <w:sz w:val="22"/>
                <w:szCs w:val="22"/>
              </w:rPr>
            </w:pPr>
            <w:r>
              <w:rPr>
                <w:rFonts w:ascii="Arial" w:hAnsi="Arial" w:cs="Arial"/>
                <w:bCs/>
                <w:sz w:val="22"/>
                <w:szCs w:val="22"/>
              </w:rPr>
              <w:t>Visitors will behave in a way that is compliant with the school's code of conduct</w:t>
            </w:r>
          </w:p>
          <w:p>
            <w:pPr>
              <w:numPr>
                <w:ilvl w:val="0"/>
                <w:numId w:val="7"/>
              </w:numPr>
              <w:rPr>
                <w:rFonts w:ascii="Arial" w:hAnsi="Arial" w:cs="Arial"/>
                <w:bCs/>
                <w:sz w:val="22"/>
                <w:szCs w:val="22"/>
              </w:rPr>
            </w:pPr>
            <w:r>
              <w:rPr>
                <w:rFonts w:ascii="Arial" w:hAnsi="Arial" w:cs="Arial"/>
                <w:bCs/>
                <w:sz w:val="22"/>
                <w:szCs w:val="22"/>
              </w:rPr>
              <w:t>Visitors will not use mobile phones or other similar electronic devices during their visit unless agreed by the Headteacher or DSL.</w:t>
            </w:r>
          </w:p>
          <w:p>
            <w:pPr>
              <w:numPr>
                <w:ilvl w:val="0"/>
                <w:numId w:val="7"/>
              </w:numPr>
              <w:rPr>
                <w:rFonts w:ascii="Arial" w:hAnsi="Arial" w:cs="Arial"/>
                <w:bCs/>
                <w:sz w:val="22"/>
                <w:szCs w:val="22"/>
              </w:rPr>
            </w:pPr>
            <w:r>
              <w:rPr>
                <w:rFonts w:ascii="Arial" w:hAnsi="Arial" w:cs="Arial"/>
                <w:bCs/>
                <w:sz w:val="22"/>
                <w:szCs w:val="22"/>
              </w:rPr>
              <w:t>Visitors will not initiate contact or conversations with pupils unless this is relevant and appropriate to the reason for their visit</w:t>
            </w:r>
          </w:p>
          <w:p>
            <w:pPr>
              <w:numPr>
                <w:ilvl w:val="0"/>
                <w:numId w:val="7"/>
              </w:numPr>
              <w:rPr>
                <w:rFonts w:ascii="Arial" w:hAnsi="Arial" w:cs="Arial"/>
                <w:bCs/>
                <w:sz w:val="22"/>
                <w:szCs w:val="22"/>
              </w:rPr>
            </w:pPr>
            <w:r>
              <w:rPr>
                <w:rFonts w:ascii="Arial" w:hAnsi="Arial" w:cs="Arial"/>
                <w:bCs/>
                <w:sz w:val="22"/>
                <w:szCs w:val="22"/>
              </w:rPr>
              <w:t>When there are several visitors to the school at the same time (such as for an assembly etc.) there will be adequate staff supervision of children and visitors. A risk assessment will be undertaken if deemed necessary or appropriate</w:t>
            </w:r>
          </w:p>
          <w:p>
            <w:pPr>
              <w:numPr>
                <w:ilvl w:val="0"/>
                <w:numId w:val="7"/>
              </w:numPr>
              <w:rPr>
                <w:rFonts w:ascii="Arial" w:hAnsi="Arial" w:cs="Arial"/>
                <w:bCs/>
                <w:sz w:val="22"/>
                <w:szCs w:val="22"/>
              </w:rPr>
            </w:pPr>
            <w:r>
              <w:rPr>
                <w:rFonts w:ascii="Arial" w:hAnsi="Arial" w:cs="Arial"/>
                <w:bCs/>
                <w:sz w:val="22"/>
                <w:szCs w:val="22"/>
              </w:rPr>
              <w:t xml:space="preserve">When visitors are undertaking activities with children, content of the activity will be agreed with the Headteacher or DSL, prior to the visit. </w:t>
            </w:r>
          </w:p>
          <w:p>
            <w:pPr>
              <w:rPr>
                <w:rFonts w:ascii="Arial" w:hAnsi="Arial" w:cs="Arial"/>
                <w:b/>
                <w:bCs/>
                <w:sz w:val="22"/>
                <w:szCs w:val="22"/>
              </w:rPr>
            </w:pPr>
          </w:p>
        </w:tc>
      </w:tr>
      <w:tr>
        <w:tc>
          <w:tcPr>
            <w:tcW w:w="1977" w:type="dxa"/>
          </w:tcPr>
          <w:p>
            <w:pPr>
              <w:rPr>
                <w:rFonts w:ascii="Arial" w:hAnsi="Arial" w:cs="Arial"/>
                <w:b/>
                <w:bCs/>
                <w:sz w:val="22"/>
                <w:szCs w:val="22"/>
              </w:rPr>
            </w:pPr>
            <w:r>
              <w:rPr>
                <w:rFonts w:ascii="Arial" w:hAnsi="Arial" w:cs="Arial"/>
                <w:b/>
                <w:bCs/>
                <w:sz w:val="22"/>
                <w:szCs w:val="22"/>
              </w:rPr>
              <w:lastRenderedPageBreak/>
              <w:t>Cameras, Mobile Phones and 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pPr>
              <w:jc w:val="both"/>
              <w:rPr>
                <w:rStyle w:val="Hyperlink"/>
                <w:rFonts w:ascii="Arial" w:hAnsi="Arial" w:cs="Arial"/>
                <w:b/>
                <w:bCs/>
                <w:i w:val="0"/>
                <w:iCs w:val="0"/>
                <w:color w:val="auto"/>
                <w:sz w:val="22"/>
                <w:szCs w:val="22"/>
              </w:rPr>
            </w:pPr>
            <w:r>
              <w:rPr>
                <w:rFonts w:ascii="Arial" w:hAnsi="Arial" w:cs="Arial"/>
                <w:b/>
                <w:bCs/>
                <w:sz w:val="22"/>
                <w:szCs w:val="22"/>
              </w:rPr>
              <w:t>(This section is legally applicable to all early years' settings)</w:t>
            </w:r>
            <w:r>
              <w:rPr>
                <w:rFonts w:ascii="Arial" w:hAnsi="Arial" w:cs="Arial"/>
                <w:sz w:val="22"/>
                <w:szCs w:val="22"/>
              </w:rPr>
              <w:t xml:space="preserve"> </w:t>
            </w:r>
            <w:r>
              <w:rPr>
                <w:rFonts w:ascii="Arial" w:hAnsi="Arial" w:cs="Arial"/>
                <w:b/>
                <w:sz w:val="22"/>
                <w:szCs w:val="22"/>
              </w:rPr>
              <w:fldChar w:fldCharType="begin"/>
            </w:r>
            <w:r>
              <w:rPr>
                <w:rFonts w:ascii="Arial" w:hAnsi="Arial" w:cs="Arial"/>
                <w:b/>
                <w:sz w:val="22"/>
                <w:szCs w:val="22"/>
              </w:rPr>
              <w:instrText xml:space="preserve"> HYPERLINK "https://assets.publishing.service.gov.uk/government/uploads/system/uploads/attachment_data/file/596629/EYFS_STATUTORY_FRAMEWORK_2017.pdf" </w:instrText>
            </w:r>
            <w:r>
              <w:rPr>
                <w:rFonts w:ascii="Arial" w:hAnsi="Arial" w:cs="Arial"/>
                <w:b/>
                <w:sz w:val="22"/>
                <w:szCs w:val="22"/>
              </w:rPr>
              <w:fldChar w:fldCharType="separate"/>
            </w:r>
            <w:r>
              <w:rPr>
                <w:rStyle w:val="Hyperlink"/>
                <w:rFonts w:ascii="Arial" w:hAnsi="Arial" w:cs="Arial"/>
                <w:b/>
                <w:i w:val="0"/>
                <w:iCs w:val="0"/>
                <w:color w:val="auto"/>
                <w:sz w:val="22"/>
                <w:szCs w:val="22"/>
              </w:rPr>
              <w:t>(The Early Years Foundation Stage, EYFS 2017)</w:t>
            </w:r>
          </w:p>
          <w:p>
            <w:pPr>
              <w:jc w:val="both"/>
              <w:rPr>
                <w:rFonts w:ascii="Arial" w:hAnsi="Arial" w:cs="Arial"/>
                <w:b/>
                <w:bCs/>
                <w:iCs w:val="0"/>
                <w:sz w:val="22"/>
                <w:szCs w:val="22"/>
              </w:rPr>
            </w:pPr>
            <w:r>
              <w:rPr>
                <w:rFonts w:ascii="Arial" w:hAnsi="Arial" w:cs="Arial"/>
                <w:b/>
                <w:sz w:val="22"/>
                <w:szCs w:val="22"/>
              </w:rPr>
              <w:fldChar w:fldCharType="end"/>
            </w:r>
            <w:r>
              <w:rPr>
                <w:rFonts w:ascii="Arial" w:hAnsi="Arial" w:cs="Arial"/>
                <w:b/>
                <w:bCs/>
                <w:sz w:val="22"/>
                <w:szCs w:val="22"/>
              </w:rPr>
              <w:t xml:space="preserve">All settings are advised to retain this section within their policy. </w:t>
            </w:r>
          </w:p>
          <w:p>
            <w:pPr>
              <w:rPr>
                <w:rFonts w:ascii="Arial" w:hAnsi="Arial" w:cs="Arial"/>
                <w:b/>
                <w:bCs/>
                <w:i w:val="0"/>
                <w:sz w:val="22"/>
                <w:szCs w:val="22"/>
              </w:rPr>
            </w:pPr>
          </w:p>
          <w:p>
            <w:pPr>
              <w:rPr>
                <w:rFonts w:ascii="Arial" w:hAnsi="Arial" w:cs="Arial"/>
                <w:b/>
                <w:bCs/>
                <w:i w:val="0"/>
                <w:sz w:val="22"/>
                <w:szCs w:val="22"/>
              </w:rPr>
            </w:pPr>
            <w:r>
              <w:rPr>
                <w:rFonts w:ascii="Arial" w:hAnsi="Arial" w:cs="Arial"/>
                <w:b/>
                <w:bCs/>
                <w:i w:val="0"/>
                <w:sz w:val="22"/>
                <w:szCs w:val="22"/>
              </w:rPr>
              <w:t>Unity College is committed to keeping pupils safe by ensuring that electronic devices such as cameras, phones and tablets are used in an appropriate manner. School will therefore ensure that:</w:t>
            </w:r>
          </w:p>
          <w:p>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to take and use photographs and/or videos of children </w:t>
            </w:r>
          </w:p>
          <w:p>
            <w:pPr>
              <w:pStyle w:val="ListParagraph"/>
              <w:numPr>
                <w:ilvl w:val="0"/>
                <w:numId w:val="17"/>
              </w:numPr>
              <w:rPr>
                <w:rFonts w:ascii="Arial" w:hAnsi="Arial" w:cs="Arial"/>
                <w:b/>
                <w:bCs/>
                <w:sz w:val="22"/>
                <w:szCs w:val="22"/>
              </w:rPr>
            </w:pPr>
            <w:r>
              <w:rPr>
                <w:rFonts w:ascii="Arial" w:hAnsi="Arial" w:cs="Arial"/>
                <w:color w:val="000000"/>
                <w:sz w:val="22"/>
                <w:szCs w:val="22"/>
              </w:rPr>
              <w:t>parental consent is obtained for photographs to be taken by the media for use in relation to promoting or publishing the school</w:t>
            </w:r>
          </w:p>
          <w:p>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if any other agency requests to take photographs of any child </w:t>
            </w:r>
          </w:p>
          <w:p>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pPr>
              <w:pStyle w:val="ListParagraph"/>
              <w:numPr>
                <w:ilvl w:val="0"/>
                <w:numId w:val="17"/>
              </w:numPr>
              <w:rPr>
                <w:rFonts w:ascii="Arial" w:hAnsi="Arial" w:cs="Arial"/>
                <w:b/>
                <w:bCs/>
                <w:sz w:val="22"/>
                <w:szCs w:val="22"/>
              </w:rPr>
            </w:pPr>
            <w:r>
              <w:rPr>
                <w:rFonts w:ascii="Arial" w:hAnsi="Arial" w:cs="Arial"/>
                <w:color w:val="000000"/>
                <w:sz w:val="22"/>
                <w:szCs w:val="22"/>
              </w:rPr>
              <w:t>images will be uploaded to, and stored in a secure place for a relevant amount of time, this may be for longer than the child is at school if appropriate</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photographs and videos of children are only taken to provide evidence of their achievements for developmental records or for other school related purposes</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visitors, volunteers and students do not use their own mobile phones to take or record any images of children </w:t>
            </w:r>
          </w:p>
          <w:p>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the school's digital camera/s or memory cards must not leave the school setting unless this is agreed by the Headteacher for official school business </w:t>
            </w:r>
          </w:p>
          <w:p>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photos are printed/uploaded in the setting by staff and once done images are t immediately removed from the cameras memory</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of the risks associated with posting images of children to social media</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The Code of Conduct will outline when and where staff, volunteers and visitors can use their mobile phones</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ALL staff, volunteers and visitors will adhere to the above policies and failure to do so will be addressed appropriately by the Headteacher and/or the Governing Body</w:t>
            </w:r>
          </w:p>
          <w:p>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Pupils' use of mobile phones and other devices will be managed under the school's </w:t>
            </w:r>
            <w:r>
              <w:rPr>
                <w:rFonts w:ascii="Arial" w:hAnsi="Arial" w:cs="Arial"/>
                <w:b/>
                <w:sz w:val="22"/>
                <w:szCs w:val="22"/>
              </w:rPr>
              <w:t xml:space="preserve">Home College Agreement/Acceptable Use /Behaviour Policy /Online Safety Policy/Mobile Phone Policy. </w:t>
            </w:r>
          </w:p>
          <w:p>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71" w:history="1">
              <w:r>
                <w:rPr>
                  <w:rStyle w:val="Hyperlink"/>
                  <w:rFonts w:ascii="Arial" w:eastAsia="Calibri" w:hAnsi="Arial" w:cs="Arial"/>
                  <w:b/>
                  <w:i w:val="0"/>
                  <w:iCs w:val="0"/>
                  <w:sz w:val="22"/>
                  <w:szCs w:val="22"/>
                </w:rPr>
                <w:t>Searching, Screening and Confiscation</w:t>
              </w:r>
            </w:hyperlink>
            <w:r>
              <w:rPr>
                <w:rFonts w:ascii="Arial" w:eastAsia="Calibri" w:hAnsi="Arial" w:cs="Arial"/>
                <w:b/>
                <w:color w:val="00B0F0"/>
                <w:sz w:val="22"/>
                <w:szCs w:val="22"/>
              </w:rPr>
              <w:t xml:space="preserve"> </w:t>
            </w:r>
            <w:r>
              <w:rPr>
                <w:rFonts w:ascii="Arial" w:eastAsia="Calibri" w:hAnsi="Arial" w:cs="Arial"/>
                <w:sz w:val="22"/>
                <w:szCs w:val="22"/>
              </w:rPr>
              <w:t>is followed where there is a need to search a pupil for a mobile device.</w:t>
            </w:r>
          </w:p>
          <w:p>
            <w:pPr>
              <w:autoSpaceDE w:val="0"/>
              <w:autoSpaceDN w:val="0"/>
              <w:adjustRightInd w:val="0"/>
              <w:jc w:val="both"/>
              <w:rPr>
                <w:rFonts w:ascii="Arial" w:hAnsi="Arial" w:cs="Arial"/>
                <w:b/>
                <w:bCs/>
                <w:color w:val="FF0000"/>
                <w:sz w:val="22"/>
                <w:szCs w:val="22"/>
              </w:rPr>
            </w:pPr>
          </w:p>
        </w:tc>
      </w:tr>
      <w:tr>
        <w:tc>
          <w:tcPr>
            <w:tcW w:w="1977" w:type="dxa"/>
            <w:vMerge w:val="restart"/>
          </w:tcPr>
          <w:p>
            <w:pPr>
              <w:rPr>
                <w:rFonts w:ascii="Arial" w:hAnsi="Arial" w:cs="Arial"/>
                <w:b/>
                <w:bCs/>
                <w:sz w:val="22"/>
                <w:szCs w:val="22"/>
              </w:rPr>
            </w:pPr>
            <w:r>
              <w:rPr>
                <w:rFonts w:ascii="Arial" w:hAnsi="Arial" w:cs="Arial"/>
                <w:b/>
                <w:bCs/>
                <w:sz w:val="22"/>
                <w:szCs w:val="22"/>
              </w:rPr>
              <w:t>Key Personnel and Training Details</w:t>
            </w:r>
          </w:p>
        </w:tc>
        <w:tc>
          <w:tcPr>
            <w:tcW w:w="2968" w:type="dxa"/>
          </w:tcPr>
          <w:p>
            <w:pPr>
              <w:rPr>
                <w:rFonts w:ascii="Arial" w:hAnsi="Arial" w:cs="Arial"/>
                <w:b/>
                <w:bCs/>
                <w:i/>
                <w:color w:val="000000"/>
                <w:sz w:val="22"/>
                <w:szCs w:val="22"/>
              </w:rPr>
            </w:pPr>
            <w:r>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p>
            <w:pPr>
              <w:jc w:val="both"/>
              <w:rPr>
                <w:rFonts w:ascii="Arial" w:hAnsi="Arial" w:cs="Arial"/>
                <w:b/>
                <w:bCs/>
                <w:iCs w:val="0"/>
                <w:color w:val="000000"/>
              </w:rPr>
            </w:pPr>
            <w:r>
              <w:rPr>
                <w:rFonts w:ascii="Arial" w:hAnsi="Arial" w:cs="Arial"/>
                <w:b/>
                <w:bCs/>
                <w:iCs w:val="0"/>
                <w:color w:val="000000"/>
              </w:rPr>
              <w:t>Mrs Alison Hodgson</w:t>
            </w:r>
          </w:p>
          <w:p>
            <w:pPr>
              <w:jc w:val="both"/>
              <w:rPr>
                <w:rFonts w:ascii="Arial" w:hAnsi="Arial" w:cs="Arial"/>
                <w:b/>
                <w:bCs/>
                <w:iCs w:val="0"/>
                <w:color w:val="000000"/>
              </w:rPr>
            </w:pP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DSL Training Attended</w:t>
            </w:r>
          </w:p>
          <w:p>
            <w:pPr>
              <w:rPr>
                <w:rFonts w:ascii="Arial" w:hAnsi="Arial" w:cs="Arial"/>
                <w:b/>
                <w:bCs/>
                <w:i/>
                <w:color w:val="000000"/>
                <w:sz w:val="22"/>
                <w:szCs w:val="22"/>
              </w:rPr>
            </w:pPr>
          </w:p>
          <w:p>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p>
            <w:pPr>
              <w:jc w:val="both"/>
              <w:rPr>
                <w:rFonts w:ascii="Arial" w:hAnsi="Arial" w:cs="Arial"/>
                <w:b/>
                <w:bCs/>
                <w:iCs w:val="0"/>
                <w:color w:val="000000"/>
              </w:rPr>
            </w:pPr>
            <w:r>
              <w:rPr>
                <w:rFonts w:ascii="Arial" w:hAnsi="Arial" w:cs="Arial"/>
                <w:b/>
                <w:bCs/>
                <w:iCs w:val="0"/>
                <w:color w:val="000000"/>
              </w:rPr>
              <w:t>November 2018</w:t>
            </w: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r>
              <w:rPr>
                <w:rFonts w:ascii="Arial" w:hAnsi="Arial" w:cs="Arial"/>
                <w:b/>
                <w:bCs/>
                <w:iCs w:val="0"/>
                <w:color w:val="000000"/>
              </w:rPr>
              <w:t>Mrs Sally Cryer Nov 2018</w:t>
            </w:r>
          </w:p>
          <w:p>
            <w:pPr>
              <w:jc w:val="both"/>
              <w:rPr>
                <w:rFonts w:ascii="Arial" w:hAnsi="Arial" w:cs="Arial"/>
                <w:b/>
                <w:bCs/>
                <w:i w:val="0"/>
                <w:color w:val="000000"/>
              </w:rPr>
            </w:pPr>
            <w:r>
              <w:rPr>
                <w:rFonts w:ascii="Arial" w:hAnsi="Arial" w:cs="Arial"/>
                <w:b/>
                <w:bCs/>
                <w:iCs w:val="0"/>
                <w:color w:val="000000"/>
              </w:rPr>
              <w:t>Mrs B. Worthington Nov 2018</w:t>
            </w:r>
          </w:p>
          <w:p>
            <w:pPr>
              <w:jc w:val="both"/>
              <w:rPr>
                <w:rFonts w:ascii="Arial" w:hAnsi="Arial" w:cs="Arial"/>
                <w:b/>
                <w:bCs/>
                <w:i w:val="0"/>
                <w:color w:val="000000"/>
              </w:rPr>
            </w:pPr>
            <w:r>
              <w:rPr>
                <w:rFonts w:ascii="Arial" w:hAnsi="Arial" w:cs="Arial"/>
                <w:b/>
                <w:bCs/>
                <w:iCs w:val="0"/>
                <w:color w:val="000000"/>
              </w:rPr>
              <w:t>Mrs S. Hudson Nov 2018</w:t>
            </w:r>
          </w:p>
          <w:p>
            <w:pPr>
              <w:jc w:val="both"/>
              <w:rPr>
                <w:rFonts w:ascii="Arial" w:hAnsi="Arial" w:cs="Arial"/>
                <w:b/>
                <w:bCs/>
                <w:i w:val="0"/>
                <w:color w:val="000000"/>
              </w:rPr>
            </w:pPr>
            <w:r>
              <w:rPr>
                <w:rFonts w:ascii="Arial" w:hAnsi="Arial" w:cs="Arial"/>
                <w:b/>
                <w:bCs/>
                <w:iCs w:val="0"/>
                <w:color w:val="000000"/>
              </w:rPr>
              <w:t>Mrs L. Entwistle Nov 2018</w:t>
            </w:r>
          </w:p>
          <w:p>
            <w:pPr>
              <w:jc w:val="both"/>
              <w:rPr>
                <w:rFonts w:ascii="Arial" w:hAnsi="Arial" w:cs="Arial"/>
                <w:b/>
                <w:bCs/>
                <w:iCs w:val="0"/>
                <w:color w:val="000000"/>
              </w:rPr>
            </w:pPr>
            <w:r>
              <w:rPr>
                <w:rFonts w:ascii="Arial" w:hAnsi="Arial" w:cs="Arial"/>
                <w:b/>
                <w:bCs/>
                <w:iCs w:val="0"/>
                <w:color w:val="000000"/>
              </w:rPr>
              <w:t xml:space="preserve">Mr T. </w:t>
            </w:r>
            <w:proofErr w:type="spellStart"/>
            <w:r>
              <w:rPr>
                <w:rFonts w:ascii="Arial" w:hAnsi="Arial" w:cs="Arial"/>
                <w:b/>
                <w:bCs/>
                <w:iCs w:val="0"/>
                <w:color w:val="000000"/>
              </w:rPr>
              <w:t>Hemissi</w:t>
            </w:r>
            <w:proofErr w:type="spellEnd"/>
            <w:r>
              <w:rPr>
                <w:rFonts w:ascii="Arial" w:hAnsi="Arial" w:cs="Arial"/>
                <w:b/>
                <w:bCs/>
                <w:iCs w:val="0"/>
                <w:color w:val="000000"/>
              </w:rPr>
              <w:t xml:space="preserve">   Feb 2020</w:t>
            </w:r>
          </w:p>
          <w:p>
            <w:pPr>
              <w:jc w:val="both"/>
              <w:rPr>
                <w:rFonts w:ascii="Arial" w:hAnsi="Arial" w:cs="Arial"/>
                <w:b/>
                <w:bCs/>
                <w:iCs w:val="0"/>
                <w:color w:val="000000"/>
              </w:rPr>
            </w:pP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DSL Training Attended</w:t>
            </w:r>
          </w:p>
          <w:p>
            <w:pPr>
              <w:rPr>
                <w:rFonts w:ascii="Arial" w:hAnsi="Arial" w:cs="Arial"/>
                <w:bCs/>
                <w:i/>
                <w:color w:val="000000"/>
                <w:sz w:val="22"/>
                <w:szCs w:val="22"/>
              </w:rPr>
            </w:pPr>
          </w:p>
          <w:p>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p>
            <w:pPr>
              <w:jc w:val="both"/>
              <w:rPr>
                <w:rFonts w:ascii="Arial" w:hAnsi="Arial" w:cs="Arial"/>
                <w:b/>
                <w:bCs/>
                <w:iCs w:val="0"/>
                <w:color w:val="000000"/>
              </w:rPr>
            </w:pPr>
            <w:r>
              <w:rPr>
                <w:rFonts w:ascii="Arial" w:hAnsi="Arial" w:cs="Arial"/>
                <w:b/>
                <w:bCs/>
                <w:iCs w:val="0"/>
                <w:color w:val="000000"/>
              </w:rPr>
              <w:t>November 2018</w:t>
            </w: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Prevent Lead</w:t>
            </w:r>
          </w:p>
          <w:p>
            <w:pPr>
              <w:rPr>
                <w:rFonts w:ascii="Arial" w:hAnsi="Arial" w:cs="Arial"/>
                <w:bCs/>
                <w:i/>
                <w:color w:val="000000"/>
                <w:sz w:val="22"/>
                <w:szCs w:val="22"/>
              </w:rPr>
            </w:pPr>
          </w:p>
          <w:p>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r>
              <w:rPr>
                <w:rFonts w:ascii="Arial" w:hAnsi="Arial" w:cs="Arial"/>
                <w:b/>
                <w:bCs/>
                <w:iCs w:val="0"/>
                <w:color w:val="000000"/>
              </w:rPr>
              <w:t xml:space="preserve">Mrs B Worthington  </w:t>
            </w: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Prevent training attended</w:t>
            </w:r>
          </w:p>
          <w:p>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r>
              <w:rPr>
                <w:rFonts w:ascii="Arial" w:hAnsi="Arial" w:cs="Arial"/>
                <w:b/>
                <w:bCs/>
                <w:iCs w:val="0"/>
                <w:color w:val="000000"/>
              </w:rPr>
              <w:t>April 2020</w:t>
            </w: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p>
            <w:pPr>
              <w:jc w:val="both"/>
              <w:rPr>
                <w:rFonts w:ascii="Arial" w:hAnsi="Arial" w:cs="Arial"/>
                <w:b/>
                <w:bCs/>
                <w:iCs w:val="0"/>
                <w:color w:val="000000"/>
              </w:rPr>
            </w:pPr>
            <w:r>
              <w:rPr>
                <w:rFonts w:ascii="Arial" w:hAnsi="Arial" w:cs="Arial"/>
                <w:b/>
                <w:bCs/>
                <w:iCs w:val="0"/>
                <w:color w:val="000000"/>
              </w:rPr>
              <w:t>Mrs Sally Cryer</w:t>
            </w:r>
          </w:p>
          <w:p>
            <w:pPr>
              <w:jc w:val="both"/>
              <w:rPr>
                <w:rFonts w:ascii="Arial" w:hAnsi="Arial" w:cs="Arial"/>
                <w:b/>
                <w:bCs/>
                <w:iCs w:val="0"/>
                <w:color w:val="000000"/>
              </w:rPr>
            </w:pP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p>
            <w:pPr>
              <w:jc w:val="both"/>
              <w:rPr>
                <w:rFonts w:ascii="Arial" w:hAnsi="Arial" w:cs="Arial"/>
                <w:b/>
                <w:bCs/>
                <w:iCs w:val="0"/>
                <w:color w:val="000000"/>
              </w:rPr>
            </w:pPr>
            <w:r>
              <w:rPr>
                <w:rFonts w:ascii="Arial" w:hAnsi="Arial" w:cs="Arial"/>
                <w:b/>
                <w:bCs/>
                <w:iCs w:val="0"/>
                <w:color w:val="000000"/>
              </w:rPr>
              <w:t>November 2018 Update DSL training</w:t>
            </w: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Chair Of Governors</w:t>
            </w:r>
          </w:p>
          <w:p>
            <w:pPr>
              <w:rPr>
                <w:rFonts w:ascii="Arial" w:hAnsi="Arial" w:cs="Arial"/>
                <w:b/>
                <w:bCs/>
                <w:i/>
                <w:color w:val="000000"/>
                <w:sz w:val="22"/>
                <w:szCs w:val="22"/>
              </w:rPr>
            </w:pPr>
          </w:p>
          <w:p>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r>
              <w:rPr>
                <w:rFonts w:ascii="Arial" w:hAnsi="Arial" w:cs="Arial"/>
                <w:b/>
                <w:bCs/>
                <w:iCs w:val="0"/>
                <w:color w:val="000000"/>
              </w:rPr>
              <w:t>Mrs Anne Kelly</w:t>
            </w: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Safeguarding Governor</w:t>
            </w:r>
          </w:p>
          <w:p>
            <w:pPr>
              <w:rPr>
                <w:rFonts w:ascii="Arial" w:hAnsi="Arial" w:cs="Arial"/>
                <w:b/>
                <w:bCs/>
                <w:i/>
                <w:color w:val="000000"/>
                <w:sz w:val="22"/>
                <w:szCs w:val="22"/>
              </w:rPr>
            </w:pPr>
          </w:p>
          <w:p>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r>
              <w:rPr>
                <w:rFonts w:ascii="Arial" w:hAnsi="Arial" w:cs="Arial"/>
                <w:b/>
                <w:bCs/>
                <w:iCs w:val="0"/>
                <w:color w:val="000000"/>
              </w:rPr>
              <w:t>Mrs Anne Kelly</w:t>
            </w:r>
          </w:p>
        </w:tc>
      </w:tr>
      <w:tr>
        <w:tc>
          <w:tcPr>
            <w:tcW w:w="1977" w:type="dxa"/>
            <w:vMerge/>
          </w:tcPr>
          <w:p>
            <w:pPr>
              <w:rPr>
                <w:rFonts w:ascii="Arial" w:hAnsi="Arial" w:cs="Arial"/>
                <w:b/>
                <w:bCs/>
                <w:i/>
                <w:sz w:val="22"/>
                <w:szCs w:val="22"/>
              </w:rPr>
            </w:pPr>
          </w:p>
        </w:tc>
        <w:tc>
          <w:tcPr>
            <w:tcW w:w="2968" w:type="dxa"/>
          </w:tcPr>
          <w:p>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
                <w:bCs/>
                <w:iCs w:val="0"/>
                <w:color w:val="000000"/>
              </w:rPr>
            </w:pPr>
          </w:p>
        </w:tc>
      </w:tr>
      <w:tr>
        <w:tc>
          <w:tcPr>
            <w:tcW w:w="1977" w:type="dxa"/>
            <w:vMerge w:val="restart"/>
          </w:tcPr>
          <w:p>
            <w:pPr>
              <w:rPr>
                <w:rFonts w:ascii="Arial" w:hAnsi="Arial" w:cs="Arial"/>
                <w:b/>
                <w:bCs/>
                <w:sz w:val="22"/>
                <w:szCs w:val="22"/>
              </w:rPr>
            </w:pPr>
            <w:r>
              <w:rPr>
                <w:rFonts w:ascii="Arial" w:hAnsi="Arial" w:cs="Arial"/>
                <w:b/>
                <w:bCs/>
                <w:sz w:val="22"/>
                <w:szCs w:val="22"/>
              </w:rPr>
              <w:t>Useful Contacts</w:t>
            </w:r>
          </w:p>
        </w:tc>
        <w:tc>
          <w:tcPr>
            <w:tcW w:w="2968" w:type="dxa"/>
          </w:tcPr>
          <w:p>
            <w:pPr>
              <w:rPr>
                <w:rFonts w:ascii="Arial" w:hAnsi="Arial" w:cs="Arial"/>
                <w:b/>
                <w:bCs/>
                <w:color w:val="000000"/>
                <w:sz w:val="22"/>
                <w:szCs w:val="22"/>
              </w:rPr>
            </w:pPr>
            <w:r>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bCs/>
                <w:iCs w:val="0"/>
                <w:color w:val="000000"/>
                <w:sz w:val="22"/>
                <w:szCs w:val="22"/>
              </w:rPr>
            </w:pPr>
            <w:r>
              <w:rPr>
                <w:rFonts w:ascii="Arial" w:hAnsi="Arial" w:cs="Arial"/>
                <w:bCs/>
                <w:iCs w:val="0"/>
                <w:color w:val="000000"/>
                <w:sz w:val="22"/>
                <w:szCs w:val="22"/>
              </w:rPr>
              <w:t>Victoria Wallace 01772 531196</w:t>
            </w:r>
          </w:p>
          <w:p>
            <w:pPr>
              <w:jc w:val="both"/>
              <w:rPr>
                <w:rStyle w:val="Hyperlink"/>
              </w:rPr>
            </w:pPr>
            <w:r>
              <w:rPr>
                <w:rStyle w:val="Hyperlink"/>
                <w:rFonts w:ascii="Arial" w:hAnsi="Arial" w:cs="Arial"/>
                <w:sz w:val="22"/>
                <w:szCs w:val="22"/>
              </w:rPr>
              <w:t>school.safeguarding@lancashire.gov.uk</w:t>
            </w:r>
          </w:p>
          <w:p>
            <w:pPr>
              <w:jc w:val="both"/>
              <w:rPr>
                <w:rFonts w:ascii="Arial" w:hAnsi="Arial" w:cs="Arial"/>
                <w:b/>
                <w:bCs/>
                <w:iCs w:val="0"/>
                <w:color w:val="000000"/>
                <w:sz w:val="22"/>
                <w:szCs w:val="22"/>
              </w:rPr>
            </w:pPr>
          </w:p>
        </w:tc>
      </w:tr>
      <w:tr>
        <w:tc>
          <w:tcPr>
            <w:tcW w:w="1977" w:type="dxa"/>
            <w:vMerge/>
          </w:tcPr>
          <w:p>
            <w:pPr>
              <w:rPr>
                <w:rFonts w:ascii="Arial" w:hAnsi="Arial" w:cs="Arial"/>
                <w:b/>
                <w:bCs/>
                <w:i/>
                <w:sz w:val="22"/>
                <w:szCs w:val="22"/>
              </w:rPr>
            </w:pPr>
          </w:p>
        </w:tc>
        <w:tc>
          <w:tcPr>
            <w:tcW w:w="2968" w:type="dxa"/>
          </w:tcPr>
          <w:p>
            <w:pPr>
              <w:rPr>
                <w:rFonts w:ascii="Arial" w:hAnsi="Arial" w:cs="Arial"/>
                <w:b/>
                <w:bCs/>
                <w:color w:val="000000"/>
                <w:sz w:val="22"/>
                <w:szCs w:val="22"/>
              </w:rPr>
            </w:pPr>
            <w:r>
              <w:rPr>
                <w:rFonts w:ascii="Arial" w:hAnsi="Arial" w:cs="Arial"/>
                <w:b/>
                <w:bCs/>
                <w:color w:val="000000"/>
                <w:sz w:val="22"/>
                <w:szCs w:val="22"/>
              </w:rPr>
              <w:t>LADO - (</w:t>
            </w:r>
            <w:hyperlink r:id="rId72" w:history="1">
              <w:r>
                <w:rPr>
                  <w:rStyle w:val="Hyperlink"/>
                  <w:rFonts w:ascii="Arial" w:hAnsi="Arial" w:cs="Arial"/>
                  <w:b/>
                  <w:bCs/>
                  <w:sz w:val="22"/>
                  <w:szCs w:val="22"/>
                </w:rPr>
                <w:t>Local Authority Designated Officer</w:t>
              </w:r>
            </w:hyperlink>
            <w:r>
              <w:rPr>
                <w:rFonts w:ascii="Arial" w:hAnsi="Arial" w:cs="Arial"/>
                <w:b/>
                <w:bCs/>
                <w:color w:val="000000"/>
                <w:sz w:val="22"/>
                <w:szCs w:val="22"/>
              </w:rPr>
              <w:t>)</w:t>
            </w:r>
          </w:p>
          <w:p>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pPr>
              <w:jc w:val="both"/>
              <w:rPr>
                <w:rFonts w:ascii="Arial" w:hAnsi="Arial" w:cs="Arial"/>
                <w:color w:val="000000"/>
                <w:sz w:val="22"/>
                <w:szCs w:val="22"/>
              </w:rPr>
            </w:pPr>
            <w:r>
              <w:rPr>
                <w:rFonts w:ascii="Arial" w:hAnsi="Arial" w:cs="Arial"/>
                <w:bCs/>
                <w:iCs w:val="0"/>
                <w:color w:val="000000"/>
                <w:sz w:val="22"/>
                <w:szCs w:val="22"/>
              </w:rPr>
              <w:t xml:space="preserve">Tim Booth / Shane Penn / Donna Green  01772 </w:t>
            </w:r>
            <w:r>
              <w:rPr>
                <w:rFonts w:ascii="Arial" w:hAnsi="Arial" w:cs="Arial"/>
                <w:color w:val="000000"/>
                <w:sz w:val="22"/>
                <w:szCs w:val="22"/>
              </w:rPr>
              <w:t>536694</w:t>
            </w:r>
          </w:p>
          <w:p>
            <w:pPr>
              <w:jc w:val="both"/>
              <w:rPr>
                <w:rFonts w:ascii="Arial" w:hAnsi="Arial" w:cs="Arial"/>
                <w:color w:val="000000"/>
                <w:sz w:val="22"/>
                <w:szCs w:val="22"/>
              </w:rPr>
            </w:pPr>
            <w:hyperlink r:id="rId73" w:history="1">
              <w:r>
                <w:rPr>
                  <w:rStyle w:val="Hyperlink"/>
                  <w:rFonts w:ascii="Arial" w:hAnsi="Arial" w:cs="Arial"/>
                  <w:sz w:val="22"/>
                  <w:szCs w:val="22"/>
                </w:rPr>
                <w:t>LADO.admin@lancashire.gov.uk</w:t>
              </w:r>
            </w:hyperlink>
          </w:p>
          <w:p>
            <w:pPr>
              <w:jc w:val="both"/>
              <w:rPr>
                <w:rFonts w:ascii="Arial" w:hAnsi="Arial" w:cs="Arial"/>
                <w:color w:val="000000"/>
                <w:sz w:val="22"/>
                <w:szCs w:val="22"/>
              </w:rPr>
            </w:pP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MASH Education Officers</w:t>
            </w:r>
          </w:p>
        </w:tc>
        <w:tc>
          <w:tcPr>
            <w:cnfStyle w:val="000100000000" w:firstRow="0" w:lastRow="0" w:firstColumn="0" w:lastColumn="1" w:oddVBand="0" w:evenVBand="0" w:oddHBand="0" w:evenHBand="0" w:firstRowFirstColumn="0" w:firstRowLastColumn="0" w:lastRowFirstColumn="0" w:lastRowLastColumn="0"/>
            <w:tcW w:w="5936" w:type="dxa"/>
          </w:tcPr>
          <w:p>
            <w:pPr>
              <w:rPr>
                <w:rFonts w:ascii="Arial" w:hAnsi="Arial" w:cs="Arial"/>
                <w:bCs/>
                <w:color w:val="000000"/>
                <w:sz w:val="22"/>
                <w:szCs w:val="22"/>
              </w:rPr>
            </w:pPr>
            <w:r>
              <w:rPr>
                <w:rFonts w:ascii="Arial" w:hAnsi="Arial" w:cs="Arial"/>
                <w:bCs/>
                <w:color w:val="000000"/>
                <w:sz w:val="22"/>
                <w:szCs w:val="22"/>
              </w:rPr>
              <w:t xml:space="preserve">Jenny Ashton 01772 531643 </w:t>
            </w:r>
            <w:hyperlink r:id="rId74" w:history="1">
              <w:r>
                <w:rPr>
                  <w:rStyle w:val="Hyperlink"/>
                  <w:rFonts w:ascii="Arial" w:hAnsi="Arial" w:cs="Arial"/>
                  <w:bCs/>
                  <w:iCs w:val="0"/>
                  <w:sz w:val="22"/>
                  <w:szCs w:val="22"/>
                </w:rPr>
                <w:t>jennifer.ashton@lancashire.gov.uk</w:t>
              </w:r>
            </w:hyperlink>
          </w:p>
          <w:p>
            <w:pPr>
              <w:rPr>
                <w:rFonts w:ascii="Arial" w:hAnsi="Arial" w:cs="Arial"/>
                <w:bCs/>
                <w:color w:val="000000"/>
                <w:sz w:val="22"/>
                <w:szCs w:val="22"/>
              </w:rPr>
            </w:pPr>
            <w:r>
              <w:rPr>
                <w:rFonts w:ascii="Arial" w:hAnsi="Arial" w:cs="Arial"/>
                <w:bCs/>
                <w:color w:val="000000"/>
                <w:sz w:val="22"/>
                <w:szCs w:val="22"/>
              </w:rPr>
              <w:t xml:space="preserve">Matt Chipchase 01254 220989 </w:t>
            </w:r>
            <w:hyperlink r:id="rId75" w:history="1">
              <w:r>
                <w:rPr>
                  <w:rStyle w:val="Hyperlink"/>
                  <w:rFonts w:ascii="Arial" w:hAnsi="Arial" w:cs="Arial"/>
                  <w:bCs/>
                  <w:iCs w:val="0"/>
                  <w:sz w:val="22"/>
                  <w:szCs w:val="22"/>
                </w:rPr>
                <w:t>matt.chipchase@lancashire.gov.uk</w:t>
              </w:r>
            </w:hyperlink>
          </w:p>
          <w:p>
            <w:pPr>
              <w:jc w:val="both"/>
              <w:rPr>
                <w:rFonts w:ascii="Arial" w:hAnsi="Arial" w:cs="Arial"/>
                <w:bCs/>
                <w:iCs w:val="0"/>
                <w:color w:val="000000"/>
                <w:sz w:val="22"/>
                <w:szCs w:val="22"/>
              </w:rPr>
            </w:pP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Children and Family Wellbeing Service</w:t>
            </w:r>
          </w:p>
          <w:p>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pPr>
              <w:rPr>
                <w:rFonts w:ascii="Arial" w:hAnsi="Arial" w:cs="Arial"/>
                <w:bCs/>
                <w:color w:val="000000"/>
                <w:sz w:val="22"/>
                <w:szCs w:val="22"/>
              </w:rPr>
            </w:pPr>
            <w:r>
              <w:rPr>
                <w:rFonts w:ascii="Arial" w:hAnsi="Arial" w:cs="Arial"/>
                <w:bCs/>
                <w:color w:val="000000"/>
                <w:sz w:val="22"/>
                <w:szCs w:val="22"/>
              </w:rPr>
              <w:t xml:space="preserve">The </w:t>
            </w:r>
            <w:hyperlink r:id="rId76" w:history="1">
              <w:r>
                <w:rPr>
                  <w:rStyle w:val="Hyperlink"/>
                  <w:rFonts w:ascii="Arial" w:hAnsi="Arial" w:cs="Arial"/>
                  <w:b/>
                  <w:bCs/>
                  <w:i w:val="0"/>
                  <w:iCs w:val="0"/>
                  <w:sz w:val="22"/>
                  <w:szCs w:val="22"/>
                </w:rPr>
                <w:t>Children and Family</w:t>
              </w:r>
              <w:r>
                <w:rPr>
                  <w:rStyle w:val="Hyperlink"/>
                  <w:rFonts w:ascii="Arial" w:hAnsi="Arial" w:cs="Arial"/>
                  <w:bCs/>
                  <w:i w:val="0"/>
                  <w:iCs w:val="0"/>
                  <w:sz w:val="22"/>
                  <w:szCs w:val="22"/>
                </w:rPr>
                <w:t xml:space="preserve"> </w:t>
              </w:r>
              <w:r>
                <w:rPr>
                  <w:rStyle w:val="Hyperlink"/>
                  <w:rFonts w:ascii="Arial" w:hAnsi="Arial" w:cs="Arial"/>
                  <w:b/>
                  <w:bCs/>
                  <w:i w:val="0"/>
                  <w:iCs w:val="0"/>
                  <w:sz w:val="22"/>
                  <w:szCs w:val="22"/>
                </w:rPr>
                <w:t>Wellbeing</w:t>
              </w:r>
            </w:hyperlink>
            <w:r>
              <w:rPr>
                <w:rFonts w:ascii="Arial" w:hAnsi="Arial" w:cs="Arial"/>
                <w:b/>
                <w:bCs/>
                <w:color w:val="000000"/>
                <w:sz w:val="22"/>
                <w:szCs w:val="22"/>
              </w:rPr>
              <w:t xml:space="preserve"> </w:t>
            </w:r>
            <w:r>
              <w:rPr>
                <w:rFonts w:ascii="Arial" w:hAnsi="Arial" w:cs="Arial"/>
                <w:bCs/>
                <w:color w:val="000000"/>
                <w:sz w:val="22"/>
                <w:szCs w:val="22"/>
              </w:rPr>
              <w:t>Service (CFW) offers</w:t>
            </w:r>
            <w:r>
              <w:rPr>
                <w:rFonts w:ascii="Arial" w:hAnsi="Arial" w:cs="Arial"/>
                <w:b/>
                <w:bCs/>
                <w:color w:val="000000"/>
                <w:sz w:val="22"/>
                <w:szCs w:val="22"/>
              </w:rPr>
              <w:t xml:space="preserve"> support</w:t>
            </w:r>
            <w:r>
              <w:rPr>
                <w:rFonts w:ascii="Arial" w:hAnsi="Arial" w:cs="Arial"/>
                <w:bCs/>
                <w:color w:val="000000"/>
                <w:sz w:val="22"/>
                <w:szCs w:val="22"/>
              </w:rPr>
              <w:t xml:space="preserve"> to children, young people age 0-19+yrs (0 - 25yrs for SEND) and their families across Lancashire.</w:t>
            </w:r>
          </w:p>
          <w:p>
            <w:pPr>
              <w:rPr>
                <w:rFonts w:ascii="Arial" w:hAnsi="Arial" w:cs="Arial"/>
                <w:bCs/>
                <w:color w:val="000000"/>
                <w:sz w:val="22"/>
                <w:szCs w:val="22"/>
              </w:rPr>
            </w:pPr>
          </w:p>
          <w:p>
            <w:pPr>
              <w:rPr>
                <w:rFonts w:ascii="Arial" w:hAnsi="Arial" w:cs="Arial"/>
                <w:bCs/>
                <w:color w:val="000000"/>
                <w:sz w:val="22"/>
                <w:szCs w:val="22"/>
              </w:rPr>
            </w:pPr>
            <w:r>
              <w:rPr>
                <w:rFonts w:ascii="Arial" w:hAnsi="Arial" w:cs="Arial"/>
                <w:bCs/>
                <w:color w:val="000000"/>
                <w:sz w:val="22"/>
                <w:szCs w:val="22"/>
              </w:rPr>
              <w:t xml:space="preserve">Any agency can request access to this </w:t>
            </w:r>
            <w:r>
              <w:rPr>
                <w:rFonts w:ascii="Arial" w:hAnsi="Arial" w:cs="Arial"/>
                <w:b/>
                <w:bCs/>
                <w:color w:val="000000"/>
                <w:sz w:val="22"/>
                <w:szCs w:val="22"/>
              </w:rPr>
              <w:t xml:space="preserve">support </w:t>
            </w:r>
            <w:r>
              <w:rPr>
                <w:rFonts w:ascii="Arial" w:hAnsi="Arial" w:cs="Arial"/>
                <w:bCs/>
                <w:color w:val="000000"/>
                <w:sz w:val="22"/>
                <w:szCs w:val="22"/>
              </w:rPr>
              <w:t>for a</w:t>
            </w:r>
            <w:r>
              <w:rPr>
                <w:rFonts w:ascii="Arial" w:hAnsi="Arial" w:cs="Arial"/>
                <w:b/>
                <w:bCs/>
                <w:color w:val="000000"/>
                <w:sz w:val="22"/>
                <w:szCs w:val="22"/>
              </w:rPr>
              <w:t xml:space="preserve"> family or individual child </w:t>
            </w:r>
            <w:r>
              <w:rPr>
                <w:rFonts w:ascii="Arial" w:hAnsi="Arial" w:cs="Arial"/>
                <w:bCs/>
                <w:color w:val="000000"/>
                <w:sz w:val="22"/>
                <w:szCs w:val="22"/>
              </w:rPr>
              <w:t xml:space="preserve">by making a </w:t>
            </w:r>
            <w:hyperlink r:id="rId77" w:history="1">
              <w:r>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pPr>
              <w:rPr>
                <w:rFonts w:ascii="Arial" w:hAnsi="Arial" w:cs="Arial"/>
                <w:bCs/>
                <w:color w:val="000000"/>
                <w:sz w:val="22"/>
                <w:szCs w:val="22"/>
              </w:rPr>
            </w:pPr>
          </w:p>
        </w:tc>
      </w:tr>
      <w:tr>
        <w:tc>
          <w:tcPr>
            <w:tcW w:w="1977" w:type="dxa"/>
            <w:vMerge/>
          </w:tcPr>
          <w:p>
            <w:pPr>
              <w:rPr>
                <w:rFonts w:ascii="Arial" w:hAnsi="Arial" w:cs="Arial"/>
                <w:b/>
                <w:bCs/>
                <w:i/>
                <w:sz w:val="22"/>
                <w:szCs w:val="22"/>
              </w:rPr>
            </w:pPr>
          </w:p>
        </w:tc>
        <w:tc>
          <w:tcPr>
            <w:tcW w:w="2968" w:type="dxa"/>
          </w:tcPr>
          <w:p>
            <w:pPr>
              <w:rPr>
                <w:rFonts w:ascii="Arial" w:hAnsi="Arial" w:cs="Arial"/>
                <w:b/>
                <w:bCs/>
                <w:i/>
                <w:color w:val="000000"/>
                <w:sz w:val="22"/>
                <w:szCs w:val="22"/>
              </w:rPr>
            </w:pPr>
            <w:r>
              <w:rPr>
                <w:rFonts w:ascii="Arial" w:hAnsi="Arial" w:cs="Arial"/>
                <w:b/>
                <w:bCs/>
                <w:i/>
                <w:color w:val="000000"/>
                <w:sz w:val="22"/>
                <w:szCs w:val="22"/>
              </w:rPr>
              <w:t>Lancashire Children's Social Care / MASH</w:t>
            </w:r>
          </w:p>
          <w:p>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pPr>
              <w:rPr>
                <w:rFonts w:ascii="Arial" w:hAnsi="Arial" w:cs="Arial"/>
                <w:bCs/>
                <w:color w:val="000000"/>
                <w:sz w:val="22"/>
                <w:szCs w:val="22"/>
              </w:rPr>
            </w:pPr>
            <w:bookmarkStart w:id="5" w:name="_Hlk15649183"/>
            <w:r>
              <w:rPr>
                <w:rFonts w:ascii="Arial" w:hAnsi="Arial" w:cs="Arial"/>
                <w:bCs/>
                <w:color w:val="000000"/>
                <w:sz w:val="22"/>
                <w:szCs w:val="22"/>
              </w:rPr>
              <w:t>Anyone can raise a concern about the safety and welfare of a child by calling 0300 123 6720 (or between 5.00pm - 8.00am on 0300 123 6722.)*</w:t>
            </w:r>
          </w:p>
          <w:p>
            <w:pPr>
              <w:rPr>
                <w:rFonts w:ascii="Arial" w:hAnsi="Arial" w:cs="Arial"/>
                <w:bCs/>
                <w:color w:val="000000"/>
                <w:sz w:val="22"/>
                <w:szCs w:val="22"/>
              </w:rPr>
            </w:pPr>
          </w:p>
          <w:bookmarkEnd w:id="5"/>
          <w:p>
            <w:pPr>
              <w:rPr>
                <w:rFonts w:ascii="Arial" w:hAnsi="Arial" w:cs="Arial"/>
                <w:bCs/>
                <w:color w:val="000000"/>
                <w:sz w:val="22"/>
                <w:szCs w:val="22"/>
              </w:rPr>
            </w:pPr>
            <w:r>
              <w:rPr>
                <w:rFonts w:ascii="Arial" w:hAnsi="Arial" w:cs="Arial"/>
                <w:bCs/>
                <w:color w:val="000000"/>
                <w:sz w:val="22"/>
                <w:szCs w:val="22"/>
              </w:rPr>
              <w:t>Before you make contact with MASH you need to consider if the child or young person’s needs can be met by services from within your own agency, or by other professionals already involved with the family, including consideration to initiating a CAF (Early Help Assessment)</w:t>
            </w:r>
          </w:p>
          <w:p>
            <w:pPr>
              <w:rPr>
                <w:rFonts w:ascii="Arial" w:hAnsi="Arial" w:cs="Arial"/>
                <w:bCs/>
                <w:color w:val="000000"/>
                <w:sz w:val="22"/>
                <w:szCs w:val="22"/>
              </w:rPr>
            </w:pPr>
          </w:p>
          <w:p>
            <w:pPr>
              <w:rPr>
                <w:rFonts w:ascii="Arial" w:hAnsi="Arial" w:cs="Arial"/>
                <w:bCs/>
                <w:color w:val="000000"/>
                <w:sz w:val="22"/>
                <w:szCs w:val="22"/>
              </w:rPr>
            </w:pPr>
            <w:r>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8" w:history="1">
              <w:r>
                <w:rPr>
                  <w:rStyle w:val="Hyperlink"/>
                  <w:rFonts w:ascii="Arial" w:hAnsi="Arial" w:cs="Arial"/>
                  <w:bCs/>
                  <w:i w:val="0"/>
                  <w:iCs w:val="0"/>
                  <w:sz w:val="22"/>
                  <w:szCs w:val="22"/>
                </w:rPr>
                <w:t>7 golden rules</w:t>
              </w:r>
            </w:hyperlink>
          </w:p>
          <w:p>
            <w:pPr>
              <w:rPr>
                <w:rFonts w:ascii="Arial" w:hAnsi="Arial" w:cs="Arial"/>
                <w:bCs/>
                <w:color w:val="000000"/>
                <w:sz w:val="22"/>
                <w:szCs w:val="22"/>
              </w:rPr>
            </w:pPr>
          </w:p>
          <w:p>
            <w:pPr>
              <w:rPr>
                <w:rFonts w:ascii="Arial" w:hAnsi="Arial" w:cs="Arial"/>
                <w:bCs/>
                <w:color w:val="000000"/>
                <w:sz w:val="22"/>
                <w:szCs w:val="22"/>
              </w:rPr>
            </w:pPr>
            <w:r>
              <w:rPr>
                <w:rFonts w:ascii="Arial" w:hAnsi="Arial" w:cs="Arial"/>
                <w:bCs/>
                <w:color w:val="000000"/>
                <w:sz w:val="22"/>
                <w:szCs w:val="22"/>
              </w:rPr>
              <w:t xml:space="preserve">Where the needs of the child meet Levels 3 and 4** of the Continuum of Need, professionals are advised to submit a </w:t>
            </w:r>
            <w:hyperlink r:id="rId79" w:history="1">
              <w:r>
                <w:rPr>
                  <w:rStyle w:val="Hyperlink"/>
                  <w:rFonts w:ascii="Arial" w:hAnsi="Arial" w:cs="Arial"/>
                  <w:bCs/>
                  <w:i w:val="0"/>
                  <w:iCs w:val="0"/>
                  <w:sz w:val="22"/>
                  <w:szCs w:val="22"/>
                </w:rPr>
                <w:t>referral form</w:t>
              </w:r>
            </w:hyperlink>
            <w:r>
              <w:rPr>
                <w:rFonts w:ascii="Arial" w:hAnsi="Arial" w:cs="Arial"/>
                <w:bCs/>
                <w:color w:val="000000"/>
                <w:sz w:val="22"/>
                <w:szCs w:val="22"/>
              </w:rPr>
              <w:t xml:space="preserve"> directly to Children's Social Care via the Multi Agency Safeguarding Hub </w:t>
            </w:r>
          </w:p>
          <w:p>
            <w:pPr>
              <w:rPr>
                <w:rStyle w:val="Hyperlink"/>
                <w:rFonts w:ascii="Arial" w:hAnsi="Arial" w:cs="Arial"/>
                <w:bCs/>
                <w:sz w:val="22"/>
                <w:szCs w:val="22"/>
              </w:rPr>
            </w:pPr>
            <w:hyperlink r:id="rId80" w:history="1">
              <w:r>
                <w:rPr>
                  <w:rStyle w:val="Hyperlink"/>
                  <w:rFonts w:ascii="Arial" w:hAnsi="Arial" w:cs="Arial"/>
                  <w:bCs/>
                  <w:sz w:val="22"/>
                  <w:szCs w:val="22"/>
                </w:rPr>
                <w:t>cypreferrals@lancashire.gov.uk</w:t>
              </w:r>
            </w:hyperlink>
          </w:p>
          <w:p>
            <w:pPr>
              <w:rPr>
                <w:rStyle w:val="Hyperlink"/>
                <w:rFonts w:ascii="Arial" w:hAnsi="Arial" w:cs="Arial"/>
                <w:bCs/>
                <w:sz w:val="22"/>
                <w:szCs w:val="22"/>
              </w:rPr>
            </w:pPr>
          </w:p>
          <w:p>
            <w:pPr>
              <w:spacing w:after="200"/>
              <w:rPr>
                <w:rFonts w:ascii="Arial" w:hAnsi="Arial" w:cs="Arial"/>
              </w:rPr>
            </w:pPr>
            <w:r>
              <w:rPr>
                <w:rFonts w:ascii="Arial" w:hAnsi="Arial" w:cs="Arial"/>
              </w:rPr>
              <w:t xml:space="preserve">**Where there are immediate safeguarding concerns about a child or young person (level 4 of the CON / child protection), you should make direct contact with MASH on the following number </w:t>
            </w:r>
            <w:r>
              <w:rPr>
                <w:rFonts w:ascii="Arial" w:hAnsi="Arial" w:cs="Arial"/>
                <w:b/>
                <w:bCs/>
              </w:rPr>
              <w:t>or</w:t>
            </w:r>
            <w:r>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pPr>
              <w:rPr>
                <w:rFonts w:ascii="Arial" w:hAnsi="Arial" w:cs="Arial"/>
                <w:bCs/>
                <w:color w:val="000000"/>
                <w:sz w:val="22"/>
                <w:szCs w:val="22"/>
              </w:rPr>
            </w:pPr>
          </w:p>
        </w:tc>
      </w:tr>
      <w:tr>
        <w:trPr>
          <w:cnfStyle w:val="010000000000" w:firstRow="0" w:lastRow="1" w:firstColumn="0" w:lastColumn="0" w:oddVBand="0" w:evenVBand="0" w:oddHBand="0" w:evenHBand="0" w:firstRowFirstColumn="0" w:firstRowLastColumn="0" w:lastRowFirstColumn="0" w:lastRowLastColumn="0"/>
        </w:trPr>
        <w:tc>
          <w:tcPr>
            <w:tcW w:w="1977" w:type="dxa"/>
            <w:vMerge/>
          </w:tcPr>
          <w:p>
            <w:pPr>
              <w:rPr>
                <w:rFonts w:ascii="Arial" w:hAnsi="Arial" w:cs="Arial"/>
                <w:b/>
                <w:bCs/>
                <w:i w:val="0"/>
                <w:sz w:val="22"/>
                <w:szCs w:val="22"/>
              </w:rPr>
            </w:pPr>
          </w:p>
        </w:tc>
        <w:tc>
          <w:tcPr>
            <w:tcW w:w="2968" w:type="dxa"/>
          </w:tcPr>
          <w:p>
            <w:pPr>
              <w:rPr>
                <w:rFonts w:ascii="Arial" w:hAnsi="Arial" w:cs="Arial"/>
                <w:b/>
                <w:bCs/>
                <w:i w:val="0"/>
                <w:color w:val="000000"/>
                <w:sz w:val="22"/>
                <w:szCs w:val="22"/>
              </w:rPr>
            </w:pPr>
            <w:r>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pPr>
              <w:rPr>
                <w:rFonts w:ascii="Arial" w:hAnsi="Arial" w:cs="Arial"/>
                <w:sz w:val="22"/>
                <w:szCs w:val="22"/>
              </w:rPr>
            </w:pPr>
            <w:r>
              <w:rPr>
                <w:rFonts w:ascii="Arial" w:hAnsi="Arial" w:cs="Arial"/>
                <w:sz w:val="22"/>
                <w:szCs w:val="22"/>
              </w:rPr>
              <w:t>01772 532500</w:t>
            </w:r>
          </w:p>
          <w:p>
            <w:pPr>
              <w:rPr>
                <w:rFonts w:ascii="Arial" w:hAnsi="Arial" w:cs="Arial"/>
                <w:sz w:val="22"/>
                <w:szCs w:val="22"/>
              </w:rPr>
            </w:pPr>
            <w:hyperlink r:id="rId81" w:history="1">
              <w:r>
                <w:rPr>
                  <w:rStyle w:val="Hyperlink"/>
                  <w:rFonts w:ascii="Arial" w:hAnsi="Arial" w:cs="Arial"/>
                  <w:sz w:val="22"/>
                  <w:szCs w:val="22"/>
                </w:rPr>
                <w:t>WhistleblowingComplaints@lancashire.gov.uk</w:t>
              </w:r>
            </w:hyperlink>
            <w:r>
              <w:rPr>
                <w:rFonts w:ascii="Arial" w:hAnsi="Arial" w:cs="Arial"/>
                <w:sz w:val="22"/>
                <w:szCs w:val="22"/>
              </w:rPr>
              <w:t xml:space="preserve"> </w:t>
            </w:r>
          </w:p>
          <w:p>
            <w:pPr>
              <w:rPr>
                <w:rFonts w:ascii="Arial" w:hAnsi="Arial" w:cs="Arial"/>
                <w:bCs/>
                <w:color w:val="000000"/>
                <w:sz w:val="22"/>
                <w:szCs w:val="22"/>
              </w:rPr>
            </w:pPr>
          </w:p>
        </w:tc>
      </w:tr>
    </w:tbl>
    <w:p>
      <w:pPr>
        <w:rPr>
          <w:sz w:val="22"/>
          <w:szCs w:val="22"/>
        </w:rPr>
      </w:pPr>
    </w:p>
    <w:p>
      <w:pPr>
        <w:autoSpaceDE w:val="0"/>
        <w:autoSpaceDN w:val="0"/>
        <w:adjustRightInd w:val="0"/>
        <w:rPr>
          <w:rFonts w:ascii="Arial" w:eastAsiaTheme="minorHAnsi" w:hAnsi="Arial" w:cs="Arial"/>
          <w:color w:val="000000"/>
          <w:sz w:val="23"/>
          <w:szCs w:val="23"/>
        </w:rPr>
      </w:pPr>
      <w:r>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pPr>
        <w:jc w:val="both"/>
        <w:rPr>
          <w:b/>
          <w:color w:val="000000"/>
          <w:sz w:val="22"/>
        </w:rPr>
      </w:pPr>
    </w:p>
    <w:p>
      <w:pPr>
        <w:jc w:val="both"/>
        <w:rPr>
          <w:b/>
          <w:color w:val="000000"/>
          <w:sz w:val="22"/>
        </w:rPr>
      </w:pPr>
    </w:p>
    <w:p>
      <w:pPr>
        <w:jc w:val="both"/>
        <w:rPr>
          <w:b/>
          <w:color w:val="000000"/>
        </w:rPr>
      </w:pPr>
    </w:p>
    <w:p>
      <w:pPr>
        <w:keepNext/>
        <w:jc w:val="both"/>
        <w:outlineLvl w:val="5"/>
        <w:rPr>
          <w:rFonts w:ascii="Arial" w:hAnsi="Arial" w:cs="Arial"/>
          <w:b/>
          <w:color w:val="000000"/>
          <w:sz w:val="28"/>
          <w:szCs w:val="20"/>
          <w:lang w:eastAsia="en-GB"/>
        </w:rPr>
      </w:pPr>
      <w:r>
        <w:rPr>
          <w:rFonts w:ascii="Arial" w:hAnsi="Arial" w:cs="Arial"/>
          <w:b/>
          <w:color w:val="000000"/>
          <w:szCs w:val="20"/>
          <w:lang w:eastAsia="en-GB"/>
        </w:rPr>
        <w:t>A.</w:t>
      </w:r>
      <w:r>
        <w:rPr>
          <w:rFonts w:ascii="Arial" w:hAnsi="Arial" w:cs="Arial"/>
          <w:b/>
          <w:color w:val="000000"/>
          <w:szCs w:val="20"/>
          <w:lang w:eastAsia="en-GB"/>
        </w:rPr>
        <w:tab/>
        <w:t>Named staff/personnel with specific responsibility for Safeguarding and Child Protection</w:t>
      </w:r>
    </w:p>
    <w:p>
      <w:pPr>
        <w:jc w:val="both"/>
        <w:rPr>
          <w:rFonts w:ascii="Arial" w:hAnsi="Arial" w:cs="Arial"/>
          <w:b/>
          <w:color w:val="000000"/>
          <w:sz w:val="22"/>
        </w:rPr>
      </w:pPr>
    </w:p>
    <w:tbl>
      <w:tblPr>
        <w:tblW w:w="9640" w:type="dxa"/>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92"/>
        <w:gridCol w:w="236"/>
        <w:gridCol w:w="3826"/>
        <w:gridCol w:w="284"/>
        <w:gridCol w:w="3402"/>
      </w:tblGrid>
      <w:tr>
        <w:tc>
          <w:tcPr>
            <w:tcW w:w="1892" w:type="dxa"/>
            <w:tcBorders>
              <w:top w:val="single" w:sz="6" w:space="0" w:color="auto"/>
              <w:bottom w:val="single" w:sz="4" w:space="0" w:color="auto"/>
            </w:tcBorders>
            <w:shd w:val="pct5" w:color="auto" w:fill="auto"/>
          </w:tcPr>
          <w:p>
            <w:pPr>
              <w:jc w:val="center"/>
              <w:rPr>
                <w:rFonts w:ascii="Arial" w:hAnsi="Arial" w:cs="Arial"/>
                <w:b/>
                <w:color w:val="000000"/>
              </w:rPr>
            </w:pPr>
            <w:r>
              <w:rPr>
                <w:rFonts w:ascii="Arial" w:hAnsi="Arial" w:cs="Arial"/>
                <w:b/>
                <w:color w:val="000000"/>
              </w:rPr>
              <w:t>Academic Year</w:t>
            </w:r>
          </w:p>
        </w:tc>
        <w:tc>
          <w:tcPr>
            <w:tcW w:w="236" w:type="dxa"/>
            <w:tcBorders>
              <w:top w:val="single" w:sz="6" w:space="0" w:color="auto"/>
              <w:bottom w:val="single" w:sz="4" w:space="0" w:color="auto"/>
            </w:tcBorders>
            <w:shd w:val="pct5" w:color="auto" w:fill="auto"/>
          </w:tcPr>
          <w:p>
            <w:pPr>
              <w:jc w:val="both"/>
              <w:rPr>
                <w:rFonts w:ascii="Arial" w:hAnsi="Arial" w:cs="Arial"/>
                <w:b/>
                <w:color w:val="000000"/>
              </w:rPr>
            </w:pPr>
          </w:p>
        </w:tc>
        <w:tc>
          <w:tcPr>
            <w:tcW w:w="3826" w:type="dxa"/>
            <w:tcBorders>
              <w:top w:val="single" w:sz="6" w:space="0" w:color="auto"/>
              <w:bottom w:val="single" w:sz="4" w:space="0" w:color="auto"/>
            </w:tcBorders>
            <w:shd w:val="pct5" w:color="auto" w:fill="auto"/>
          </w:tcPr>
          <w:p>
            <w:pPr>
              <w:jc w:val="center"/>
              <w:rPr>
                <w:rFonts w:ascii="Arial" w:hAnsi="Arial" w:cs="Arial"/>
                <w:b/>
                <w:color w:val="000000"/>
              </w:rPr>
            </w:pPr>
            <w:r>
              <w:rPr>
                <w:rFonts w:ascii="Arial" w:hAnsi="Arial" w:cs="Arial"/>
                <w:b/>
                <w:color w:val="000000"/>
              </w:rPr>
              <w:t>Designated Safeguarding Lead &amp; ‘Back-Up’ or Deputy DSL</w:t>
            </w:r>
          </w:p>
        </w:tc>
        <w:tc>
          <w:tcPr>
            <w:tcW w:w="284" w:type="dxa"/>
            <w:tcBorders>
              <w:top w:val="single" w:sz="6" w:space="0" w:color="auto"/>
              <w:bottom w:val="single" w:sz="4" w:space="0" w:color="auto"/>
            </w:tcBorders>
            <w:shd w:val="pct5" w:color="auto" w:fill="auto"/>
          </w:tcPr>
          <w:p>
            <w:pPr>
              <w:jc w:val="both"/>
              <w:rPr>
                <w:rFonts w:ascii="Arial" w:hAnsi="Arial" w:cs="Arial"/>
                <w:b/>
                <w:color w:val="000000"/>
              </w:rPr>
            </w:pPr>
          </w:p>
        </w:tc>
        <w:tc>
          <w:tcPr>
            <w:tcW w:w="3402" w:type="dxa"/>
            <w:tcBorders>
              <w:top w:val="single" w:sz="6" w:space="0" w:color="auto"/>
              <w:bottom w:val="single" w:sz="4" w:space="0" w:color="auto"/>
            </w:tcBorders>
            <w:shd w:val="pct5" w:color="auto" w:fill="auto"/>
          </w:tcPr>
          <w:p>
            <w:pPr>
              <w:jc w:val="center"/>
              <w:rPr>
                <w:rFonts w:ascii="Arial" w:hAnsi="Arial" w:cs="Arial"/>
                <w:b/>
                <w:color w:val="000000"/>
              </w:rPr>
            </w:pPr>
            <w:r>
              <w:rPr>
                <w:rFonts w:ascii="Arial" w:hAnsi="Arial" w:cs="Arial"/>
                <w:b/>
                <w:color w:val="000000"/>
              </w:rPr>
              <w:t>Nominated Governor</w:t>
            </w:r>
          </w:p>
        </w:tc>
      </w:tr>
      <w:tr>
        <w:tc>
          <w:tcPr>
            <w:tcW w:w="1892" w:type="dxa"/>
            <w:tcBorders>
              <w:top w:val="single" w:sz="4" w:space="0" w:color="auto"/>
            </w:tcBorders>
          </w:tcPr>
          <w:p>
            <w:pPr>
              <w:jc w:val="both"/>
              <w:rPr>
                <w:rFonts w:ascii="Arial" w:hAnsi="Arial" w:cs="Arial"/>
                <w:color w:val="000000"/>
                <w:sz w:val="22"/>
              </w:rPr>
            </w:pPr>
          </w:p>
          <w:p>
            <w:pPr>
              <w:jc w:val="both"/>
              <w:rPr>
                <w:rFonts w:ascii="Arial" w:hAnsi="Arial" w:cs="Arial"/>
                <w:color w:val="000000"/>
                <w:sz w:val="22"/>
              </w:rPr>
            </w:pPr>
            <w:r>
              <w:rPr>
                <w:rFonts w:ascii="Arial" w:hAnsi="Arial" w:cs="Arial"/>
                <w:color w:val="000000"/>
                <w:sz w:val="22"/>
              </w:rPr>
              <w:t>2020/2021</w:t>
            </w:r>
          </w:p>
        </w:tc>
        <w:tc>
          <w:tcPr>
            <w:tcW w:w="236" w:type="dxa"/>
            <w:tcBorders>
              <w:top w:val="single" w:sz="4" w:space="0" w:color="auto"/>
            </w:tcBorders>
          </w:tcPr>
          <w:p>
            <w:pPr>
              <w:jc w:val="both"/>
              <w:rPr>
                <w:rFonts w:ascii="Arial" w:hAnsi="Arial" w:cs="Arial"/>
                <w:color w:val="000000"/>
                <w:sz w:val="22"/>
              </w:rPr>
            </w:pPr>
          </w:p>
        </w:tc>
        <w:tc>
          <w:tcPr>
            <w:tcW w:w="3826" w:type="dxa"/>
            <w:tcBorders>
              <w:top w:val="single" w:sz="4" w:space="0" w:color="auto"/>
            </w:tcBorders>
          </w:tcPr>
          <w:p>
            <w:pPr>
              <w:jc w:val="both"/>
              <w:rPr>
                <w:rFonts w:ascii="Arial" w:hAnsi="Arial" w:cs="Arial"/>
                <w:color w:val="000000"/>
                <w:sz w:val="22"/>
              </w:rPr>
            </w:pPr>
          </w:p>
          <w:p>
            <w:pPr>
              <w:jc w:val="both"/>
              <w:rPr>
                <w:rFonts w:ascii="Arial" w:hAnsi="Arial" w:cs="Arial"/>
                <w:color w:val="000000"/>
                <w:sz w:val="22"/>
              </w:rPr>
            </w:pPr>
            <w:r>
              <w:rPr>
                <w:rFonts w:ascii="Arial" w:hAnsi="Arial" w:cs="Arial"/>
                <w:color w:val="000000"/>
                <w:sz w:val="22"/>
              </w:rPr>
              <w:t>Mrs A Hodgson</w:t>
            </w:r>
          </w:p>
          <w:p>
            <w:pPr>
              <w:jc w:val="both"/>
              <w:rPr>
                <w:rFonts w:ascii="Arial" w:hAnsi="Arial" w:cs="Arial"/>
                <w:color w:val="000000"/>
                <w:sz w:val="22"/>
              </w:rPr>
            </w:pPr>
            <w:r>
              <w:rPr>
                <w:rFonts w:ascii="Arial" w:hAnsi="Arial" w:cs="Arial"/>
                <w:color w:val="000000"/>
                <w:sz w:val="22"/>
              </w:rPr>
              <w:t>Mrs B Worthington</w:t>
            </w:r>
          </w:p>
          <w:p>
            <w:pPr>
              <w:jc w:val="both"/>
              <w:rPr>
                <w:rFonts w:ascii="Arial" w:hAnsi="Arial" w:cs="Arial"/>
                <w:color w:val="000000"/>
                <w:sz w:val="22"/>
              </w:rPr>
            </w:pPr>
            <w:r>
              <w:rPr>
                <w:rFonts w:ascii="Arial" w:hAnsi="Arial" w:cs="Arial"/>
                <w:color w:val="000000"/>
                <w:sz w:val="22"/>
              </w:rPr>
              <w:t>Mrs S Cryer</w:t>
            </w:r>
          </w:p>
          <w:p>
            <w:pPr>
              <w:jc w:val="both"/>
              <w:rPr>
                <w:rFonts w:ascii="Arial" w:hAnsi="Arial" w:cs="Arial"/>
                <w:color w:val="000000"/>
                <w:sz w:val="22"/>
              </w:rPr>
            </w:pPr>
            <w:r>
              <w:rPr>
                <w:rFonts w:ascii="Arial" w:hAnsi="Arial" w:cs="Arial"/>
                <w:color w:val="000000"/>
                <w:sz w:val="22"/>
              </w:rPr>
              <w:t>Mrs S Hudson</w:t>
            </w:r>
          </w:p>
          <w:p>
            <w:pPr>
              <w:jc w:val="both"/>
              <w:rPr>
                <w:rFonts w:ascii="Arial" w:hAnsi="Arial" w:cs="Arial"/>
                <w:color w:val="000000"/>
                <w:sz w:val="22"/>
              </w:rPr>
            </w:pPr>
            <w:r>
              <w:rPr>
                <w:rFonts w:ascii="Arial" w:hAnsi="Arial" w:cs="Arial"/>
                <w:color w:val="000000"/>
                <w:sz w:val="22"/>
              </w:rPr>
              <w:t>Mrs L Entwistle</w:t>
            </w:r>
          </w:p>
          <w:p>
            <w:pPr>
              <w:jc w:val="both"/>
              <w:rPr>
                <w:rFonts w:ascii="Arial" w:hAnsi="Arial" w:cs="Arial"/>
                <w:color w:val="000000"/>
                <w:sz w:val="22"/>
              </w:rPr>
            </w:pPr>
            <w:r>
              <w:rPr>
                <w:rFonts w:ascii="Arial" w:hAnsi="Arial" w:cs="Arial"/>
                <w:color w:val="000000"/>
                <w:sz w:val="22"/>
              </w:rPr>
              <w:t xml:space="preserve">Mr T </w:t>
            </w:r>
            <w:proofErr w:type="spellStart"/>
            <w:r>
              <w:rPr>
                <w:rFonts w:ascii="Arial" w:hAnsi="Arial" w:cs="Arial"/>
                <w:color w:val="000000"/>
                <w:sz w:val="22"/>
              </w:rPr>
              <w:t>Hemissi</w:t>
            </w:r>
            <w:proofErr w:type="spellEnd"/>
          </w:p>
          <w:p>
            <w:pPr>
              <w:jc w:val="both"/>
              <w:rPr>
                <w:rFonts w:ascii="Arial" w:hAnsi="Arial" w:cs="Arial"/>
                <w:color w:val="000000"/>
                <w:sz w:val="22"/>
              </w:rPr>
            </w:pPr>
          </w:p>
        </w:tc>
        <w:tc>
          <w:tcPr>
            <w:tcW w:w="284" w:type="dxa"/>
            <w:tcBorders>
              <w:top w:val="single" w:sz="4" w:space="0" w:color="auto"/>
            </w:tcBorders>
          </w:tcPr>
          <w:p>
            <w:pPr>
              <w:jc w:val="both"/>
              <w:rPr>
                <w:rFonts w:ascii="Arial" w:hAnsi="Arial" w:cs="Arial"/>
                <w:color w:val="000000"/>
                <w:sz w:val="22"/>
              </w:rPr>
            </w:pPr>
          </w:p>
        </w:tc>
        <w:tc>
          <w:tcPr>
            <w:tcW w:w="3402" w:type="dxa"/>
            <w:tcBorders>
              <w:top w:val="single" w:sz="4" w:space="0" w:color="auto"/>
            </w:tcBorders>
          </w:tcPr>
          <w:p>
            <w:pPr>
              <w:jc w:val="both"/>
              <w:rPr>
                <w:rFonts w:ascii="Arial" w:hAnsi="Arial" w:cs="Arial"/>
                <w:color w:val="000000"/>
                <w:sz w:val="22"/>
              </w:rPr>
            </w:pPr>
          </w:p>
          <w:p>
            <w:pPr>
              <w:jc w:val="both"/>
              <w:rPr>
                <w:rFonts w:ascii="Arial" w:hAnsi="Arial" w:cs="Arial"/>
                <w:color w:val="000000"/>
                <w:sz w:val="22"/>
              </w:rPr>
            </w:pPr>
            <w:r>
              <w:rPr>
                <w:rFonts w:ascii="Arial" w:hAnsi="Arial" w:cs="Arial"/>
                <w:color w:val="000000"/>
                <w:sz w:val="22"/>
              </w:rPr>
              <w:t>Mrs A Kelly</w:t>
            </w:r>
          </w:p>
        </w:tc>
      </w:tr>
    </w:tbl>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ind w:left="720" w:hanging="720"/>
        <w:jc w:val="both"/>
        <w:rPr>
          <w:rFonts w:ascii="Arial" w:hAnsi="Arial" w:cs="Arial"/>
          <w:color w:val="000000"/>
        </w:rPr>
      </w:pPr>
      <w:r>
        <w:rPr>
          <w:rFonts w:ascii="Arial" w:hAnsi="Arial" w:cs="Arial"/>
          <w:b/>
          <w:color w:val="000000"/>
        </w:rPr>
        <w:lastRenderedPageBreak/>
        <w:t>B.</w:t>
      </w:r>
      <w:r>
        <w:rPr>
          <w:rFonts w:ascii="Arial" w:hAnsi="Arial" w:cs="Arial"/>
          <w:color w:val="000000"/>
        </w:rPr>
        <w:tab/>
      </w:r>
      <w:r>
        <w:rPr>
          <w:rFonts w:ascii="Arial" w:hAnsi="Arial" w:cs="Arial"/>
          <w:b/>
          <w:color w:val="000000"/>
        </w:rPr>
        <w:t xml:space="preserve">Training for Designated Staff in School </w:t>
      </w:r>
      <w:r>
        <w:rPr>
          <w:rFonts w:ascii="Arial" w:hAnsi="Arial" w:cs="Arial"/>
          <w:color w:val="000000"/>
        </w:rPr>
        <w:t>(DSLs should refresh their training every 2 years September KCSIE 2020)</w:t>
      </w:r>
    </w:p>
    <w:p>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23"/>
        <w:gridCol w:w="2736"/>
      </w:tblGrid>
      <w:tr>
        <w:tc>
          <w:tcPr>
            <w:tcW w:w="3157" w:type="dxa"/>
          </w:tcPr>
          <w:p>
            <w:pPr>
              <w:jc w:val="center"/>
              <w:rPr>
                <w:rFonts w:ascii="Arial" w:hAnsi="Arial" w:cs="Arial"/>
                <w:b/>
                <w:color w:val="000000"/>
              </w:rPr>
            </w:pPr>
            <w:r>
              <w:rPr>
                <w:rFonts w:ascii="Arial" w:hAnsi="Arial" w:cs="Arial"/>
                <w:b/>
                <w:color w:val="000000"/>
              </w:rPr>
              <w:t>Name of Staff Member / Governor</w:t>
            </w:r>
          </w:p>
        </w:tc>
        <w:tc>
          <w:tcPr>
            <w:tcW w:w="3123" w:type="dxa"/>
          </w:tcPr>
          <w:p>
            <w:pPr>
              <w:jc w:val="center"/>
              <w:rPr>
                <w:rFonts w:ascii="Arial" w:hAnsi="Arial" w:cs="Arial"/>
                <w:b/>
                <w:color w:val="000000"/>
              </w:rPr>
            </w:pPr>
            <w:r>
              <w:rPr>
                <w:rFonts w:ascii="Arial" w:hAnsi="Arial" w:cs="Arial"/>
                <w:b/>
                <w:color w:val="000000"/>
              </w:rPr>
              <w:t>Date when last attended Safeguarding Training</w:t>
            </w:r>
          </w:p>
        </w:tc>
        <w:tc>
          <w:tcPr>
            <w:tcW w:w="2736" w:type="dxa"/>
          </w:tcPr>
          <w:p>
            <w:pPr>
              <w:jc w:val="both"/>
              <w:rPr>
                <w:rFonts w:ascii="Arial" w:hAnsi="Arial" w:cs="Arial"/>
                <w:b/>
                <w:color w:val="000000"/>
              </w:rPr>
            </w:pPr>
            <w:r>
              <w:rPr>
                <w:rFonts w:ascii="Arial" w:hAnsi="Arial" w:cs="Arial"/>
                <w:b/>
                <w:color w:val="000000"/>
              </w:rPr>
              <w:t>Provided by Whom (e.g. LCC, Governor Services)</w:t>
            </w:r>
          </w:p>
        </w:tc>
      </w:tr>
      <w:tr>
        <w:tc>
          <w:tcPr>
            <w:tcW w:w="3157" w:type="dxa"/>
          </w:tcPr>
          <w:p>
            <w:pPr>
              <w:jc w:val="both"/>
              <w:rPr>
                <w:rFonts w:ascii="Arial" w:hAnsi="Arial" w:cs="Arial"/>
                <w:color w:val="000000"/>
              </w:rPr>
            </w:pPr>
            <w:r>
              <w:rPr>
                <w:rFonts w:ascii="Arial" w:hAnsi="Arial" w:cs="Arial"/>
                <w:color w:val="000000"/>
              </w:rPr>
              <w:t xml:space="preserve">Mrs S Cryer </w:t>
            </w:r>
          </w:p>
        </w:tc>
        <w:tc>
          <w:tcPr>
            <w:tcW w:w="3123" w:type="dxa"/>
          </w:tcPr>
          <w:p>
            <w:pPr>
              <w:jc w:val="both"/>
              <w:rPr>
                <w:rFonts w:ascii="Arial" w:hAnsi="Arial" w:cs="Arial"/>
                <w:color w:val="000000"/>
              </w:rPr>
            </w:pPr>
            <w:r>
              <w:rPr>
                <w:rFonts w:ascii="Arial" w:hAnsi="Arial" w:cs="Arial"/>
                <w:color w:val="000000"/>
              </w:rPr>
              <w:t>Dec 2018</w:t>
            </w:r>
          </w:p>
        </w:tc>
        <w:tc>
          <w:tcPr>
            <w:tcW w:w="2736" w:type="dxa"/>
          </w:tcPr>
          <w:p>
            <w:pPr>
              <w:jc w:val="both"/>
              <w:rPr>
                <w:rFonts w:ascii="Arial" w:hAnsi="Arial" w:cs="Arial"/>
                <w:color w:val="000000"/>
              </w:rPr>
            </w:pPr>
            <w:r>
              <w:rPr>
                <w:rFonts w:ascii="Arial" w:hAnsi="Arial" w:cs="Arial"/>
                <w:color w:val="000000"/>
              </w:rPr>
              <w:t>Phil Threlfall</w:t>
            </w:r>
          </w:p>
        </w:tc>
      </w:tr>
      <w:tr>
        <w:tc>
          <w:tcPr>
            <w:tcW w:w="3157" w:type="dxa"/>
          </w:tcPr>
          <w:p>
            <w:pPr>
              <w:jc w:val="both"/>
              <w:rPr>
                <w:rFonts w:ascii="Arial" w:hAnsi="Arial" w:cs="Arial"/>
                <w:color w:val="000000"/>
              </w:rPr>
            </w:pPr>
            <w:r>
              <w:rPr>
                <w:rFonts w:ascii="Arial" w:hAnsi="Arial" w:cs="Arial"/>
                <w:color w:val="000000"/>
              </w:rPr>
              <w:t>Mrs A Hodgson</w:t>
            </w:r>
          </w:p>
        </w:tc>
        <w:tc>
          <w:tcPr>
            <w:tcW w:w="3123" w:type="dxa"/>
          </w:tcPr>
          <w:p>
            <w:pPr>
              <w:jc w:val="both"/>
              <w:rPr>
                <w:rFonts w:ascii="Arial" w:hAnsi="Arial" w:cs="Arial"/>
                <w:color w:val="000000"/>
              </w:rPr>
            </w:pPr>
            <w:r>
              <w:rPr>
                <w:rFonts w:ascii="Arial" w:hAnsi="Arial" w:cs="Arial"/>
                <w:color w:val="000000"/>
              </w:rPr>
              <w:t>Dec 2018</w:t>
            </w:r>
          </w:p>
        </w:tc>
        <w:tc>
          <w:tcPr>
            <w:tcW w:w="2736" w:type="dxa"/>
          </w:tcPr>
          <w:p>
            <w:pPr>
              <w:jc w:val="both"/>
              <w:rPr>
                <w:rFonts w:ascii="Arial" w:hAnsi="Arial" w:cs="Arial"/>
                <w:color w:val="000000"/>
              </w:rPr>
            </w:pPr>
            <w:r>
              <w:rPr>
                <w:rFonts w:ascii="Arial" w:hAnsi="Arial" w:cs="Arial"/>
                <w:color w:val="000000"/>
              </w:rPr>
              <w:t>Phil Threlfall</w:t>
            </w:r>
          </w:p>
        </w:tc>
      </w:tr>
      <w:tr>
        <w:tc>
          <w:tcPr>
            <w:tcW w:w="3157" w:type="dxa"/>
          </w:tcPr>
          <w:p>
            <w:pPr>
              <w:jc w:val="both"/>
              <w:rPr>
                <w:rFonts w:ascii="Arial" w:hAnsi="Arial" w:cs="Arial"/>
                <w:color w:val="000000"/>
              </w:rPr>
            </w:pPr>
            <w:r>
              <w:rPr>
                <w:rFonts w:ascii="Arial" w:hAnsi="Arial" w:cs="Arial"/>
                <w:color w:val="000000"/>
              </w:rPr>
              <w:t>Mrs B Worthington</w:t>
            </w:r>
          </w:p>
        </w:tc>
        <w:tc>
          <w:tcPr>
            <w:tcW w:w="3123" w:type="dxa"/>
          </w:tcPr>
          <w:p>
            <w:pPr>
              <w:jc w:val="both"/>
              <w:rPr>
                <w:rFonts w:ascii="Arial" w:hAnsi="Arial" w:cs="Arial"/>
                <w:color w:val="000000"/>
              </w:rPr>
            </w:pPr>
            <w:r>
              <w:rPr>
                <w:rFonts w:ascii="Arial" w:hAnsi="Arial" w:cs="Arial"/>
                <w:color w:val="000000"/>
              </w:rPr>
              <w:t>Dec 2018</w:t>
            </w:r>
          </w:p>
        </w:tc>
        <w:tc>
          <w:tcPr>
            <w:tcW w:w="2736" w:type="dxa"/>
          </w:tcPr>
          <w:p>
            <w:pPr>
              <w:jc w:val="both"/>
              <w:rPr>
                <w:rFonts w:ascii="Arial" w:hAnsi="Arial" w:cs="Arial"/>
                <w:color w:val="000000"/>
              </w:rPr>
            </w:pPr>
            <w:r>
              <w:rPr>
                <w:rFonts w:ascii="Arial" w:hAnsi="Arial" w:cs="Arial"/>
                <w:color w:val="000000"/>
              </w:rPr>
              <w:t>Phil Threlfall</w:t>
            </w:r>
          </w:p>
        </w:tc>
      </w:tr>
      <w:tr>
        <w:tc>
          <w:tcPr>
            <w:tcW w:w="3157" w:type="dxa"/>
          </w:tcPr>
          <w:p>
            <w:pPr>
              <w:jc w:val="both"/>
              <w:rPr>
                <w:rFonts w:ascii="Arial" w:hAnsi="Arial" w:cs="Arial"/>
                <w:color w:val="000000"/>
              </w:rPr>
            </w:pPr>
            <w:r>
              <w:rPr>
                <w:rFonts w:ascii="Arial" w:hAnsi="Arial" w:cs="Arial"/>
                <w:color w:val="000000"/>
              </w:rPr>
              <w:t>Mrs S Hudson</w:t>
            </w:r>
          </w:p>
        </w:tc>
        <w:tc>
          <w:tcPr>
            <w:tcW w:w="3123" w:type="dxa"/>
          </w:tcPr>
          <w:p>
            <w:pPr>
              <w:jc w:val="both"/>
              <w:rPr>
                <w:rFonts w:ascii="Arial" w:hAnsi="Arial" w:cs="Arial"/>
                <w:color w:val="000000"/>
              </w:rPr>
            </w:pPr>
            <w:r>
              <w:rPr>
                <w:rFonts w:ascii="Arial" w:hAnsi="Arial" w:cs="Arial"/>
                <w:color w:val="000000"/>
              </w:rPr>
              <w:t>Sep 2018 /Dec 2018</w:t>
            </w:r>
          </w:p>
        </w:tc>
        <w:tc>
          <w:tcPr>
            <w:tcW w:w="2736" w:type="dxa"/>
          </w:tcPr>
          <w:p>
            <w:pPr>
              <w:jc w:val="both"/>
              <w:rPr>
                <w:rFonts w:ascii="Arial" w:hAnsi="Arial" w:cs="Arial"/>
                <w:color w:val="000000"/>
              </w:rPr>
            </w:pPr>
            <w:r>
              <w:rPr>
                <w:rFonts w:ascii="Arial" w:hAnsi="Arial" w:cs="Arial"/>
                <w:color w:val="000000"/>
              </w:rPr>
              <w:t xml:space="preserve">LCC/Phil </w:t>
            </w:r>
            <w:proofErr w:type="spellStart"/>
            <w:r>
              <w:rPr>
                <w:rFonts w:ascii="Arial" w:hAnsi="Arial" w:cs="Arial"/>
                <w:color w:val="000000"/>
              </w:rPr>
              <w:t>Threllfall</w:t>
            </w:r>
            <w:proofErr w:type="spellEnd"/>
          </w:p>
        </w:tc>
      </w:tr>
      <w:tr>
        <w:tc>
          <w:tcPr>
            <w:tcW w:w="3157" w:type="dxa"/>
          </w:tcPr>
          <w:p>
            <w:pPr>
              <w:jc w:val="both"/>
              <w:rPr>
                <w:rFonts w:ascii="Arial" w:hAnsi="Arial" w:cs="Arial"/>
                <w:color w:val="000000"/>
              </w:rPr>
            </w:pPr>
            <w:r>
              <w:rPr>
                <w:rFonts w:ascii="Arial" w:hAnsi="Arial" w:cs="Arial"/>
                <w:color w:val="000000"/>
              </w:rPr>
              <w:t>Mrs L Entwistle</w:t>
            </w:r>
          </w:p>
        </w:tc>
        <w:tc>
          <w:tcPr>
            <w:tcW w:w="3123" w:type="dxa"/>
          </w:tcPr>
          <w:p>
            <w:pPr>
              <w:jc w:val="both"/>
              <w:rPr>
                <w:rFonts w:ascii="Arial" w:hAnsi="Arial" w:cs="Arial"/>
                <w:color w:val="000000"/>
              </w:rPr>
            </w:pPr>
            <w:r>
              <w:rPr>
                <w:rFonts w:ascii="Arial" w:hAnsi="Arial" w:cs="Arial"/>
                <w:color w:val="000000"/>
              </w:rPr>
              <w:t>Sep 2018/ Dec 2018</w:t>
            </w:r>
          </w:p>
        </w:tc>
        <w:tc>
          <w:tcPr>
            <w:tcW w:w="2736" w:type="dxa"/>
          </w:tcPr>
          <w:p>
            <w:pPr>
              <w:jc w:val="both"/>
              <w:rPr>
                <w:rFonts w:ascii="Arial" w:hAnsi="Arial" w:cs="Arial"/>
                <w:color w:val="000000"/>
              </w:rPr>
            </w:pPr>
            <w:r>
              <w:rPr>
                <w:rFonts w:ascii="Arial" w:hAnsi="Arial" w:cs="Arial"/>
                <w:color w:val="000000"/>
              </w:rPr>
              <w:t xml:space="preserve">LCC/ Phil </w:t>
            </w:r>
            <w:proofErr w:type="spellStart"/>
            <w:r>
              <w:rPr>
                <w:rFonts w:ascii="Arial" w:hAnsi="Arial" w:cs="Arial"/>
                <w:color w:val="000000"/>
              </w:rPr>
              <w:t>Threllfall</w:t>
            </w:r>
            <w:proofErr w:type="spellEnd"/>
          </w:p>
        </w:tc>
      </w:tr>
      <w:tr>
        <w:tc>
          <w:tcPr>
            <w:tcW w:w="3157" w:type="dxa"/>
          </w:tcPr>
          <w:p>
            <w:pPr>
              <w:jc w:val="both"/>
              <w:rPr>
                <w:rFonts w:ascii="Arial" w:hAnsi="Arial" w:cs="Arial"/>
                <w:color w:val="000000"/>
              </w:rPr>
            </w:pPr>
            <w:r>
              <w:rPr>
                <w:rFonts w:ascii="Arial" w:hAnsi="Arial" w:cs="Arial"/>
                <w:color w:val="000000"/>
              </w:rPr>
              <w:t xml:space="preserve">Mr T </w:t>
            </w:r>
            <w:proofErr w:type="spellStart"/>
            <w:r>
              <w:rPr>
                <w:rFonts w:ascii="Arial" w:hAnsi="Arial" w:cs="Arial"/>
                <w:color w:val="000000"/>
              </w:rPr>
              <w:t>Hemissi</w:t>
            </w:r>
            <w:proofErr w:type="spellEnd"/>
          </w:p>
        </w:tc>
        <w:tc>
          <w:tcPr>
            <w:tcW w:w="3123" w:type="dxa"/>
          </w:tcPr>
          <w:p>
            <w:pPr>
              <w:jc w:val="both"/>
              <w:rPr>
                <w:rFonts w:ascii="Arial" w:hAnsi="Arial" w:cs="Arial"/>
                <w:color w:val="000000"/>
              </w:rPr>
            </w:pPr>
            <w:r>
              <w:rPr>
                <w:rFonts w:ascii="Arial" w:hAnsi="Arial" w:cs="Arial"/>
                <w:color w:val="000000"/>
              </w:rPr>
              <w:t>February 2020</w:t>
            </w:r>
          </w:p>
        </w:tc>
        <w:tc>
          <w:tcPr>
            <w:tcW w:w="2736" w:type="dxa"/>
          </w:tcPr>
          <w:p>
            <w:pPr>
              <w:jc w:val="both"/>
              <w:rPr>
                <w:rFonts w:ascii="Arial" w:hAnsi="Arial" w:cs="Arial"/>
                <w:color w:val="000000"/>
              </w:rPr>
            </w:pPr>
            <w:r>
              <w:rPr>
                <w:rFonts w:ascii="Arial" w:hAnsi="Arial" w:cs="Arial"/>
                <w:color w:val="000000"/>
              </w:rPr>
              <w:t>LCC</w:t>
            </w:r>
          </w:p>
        </w:tc>
      </w:tr>
    </w:tbl>
    <w:p>
      <w:pPr>
        <w:jc w:val="both"/>
        <w:rPr>
          <w:rFonts w:ascii="Arial" w:hAnsi="Arial" w:cs="Arial"/>
          <w:color w:val="000000"/>
        </w:rPr>
      </w:pPr>
    </w:p>
    <w:p>
      <w:pPr>
        <w:jc w:val="both"/>
        <w:rPr>
          <w:rFonts w:ascii="Arial" w:hAnsi="Arial" w:cs="Arial"/>
          <w:color w:val="000000"/>
        </w:rPr>
      </w:pPr>
    </w:p>
    <w:p>
      <w:pPr>
        <w:ind w:left="720" w:hanging="720"/>
        <w:jc w:val="both"/>
        <w:rPr>
          <w:rFonts w:ascii="Arial" w:hAnsi="Arial" w:cs="Arial"/>
          <w:color w:val="000000"/>
        </w:rPr>
      </w:pPr>
      <w:r>
        <w:rPr>
          <w:rFonts w:ascii="Arial" w:hAnsi="Arial" w:cs="Arial"/>
          <w:b/>
          <w:color w:val="000000"/>
        </w:rPr>
        <w:t>C</w:t>
      </w:r>
      <w:r>
        <w:rPr>
          <w:rFonts w:ascii="Arial" w:hAnsi="Arial" w:cs="Arial"/>
          <w:color w:val="000000"/>
        </w:rPr>
        <w:t xml:space="preserve">. </w:t>
      </w:r>
      <w:r>
        <w:rPr>
          <w:rFonts w:ascii="Arial" w:hAnsi="Arial" w:cs="Arial"/>
          <w:color w:val="000000"/>
        </w:rPr>
        <w:tab/>
      </w:r>
      <w:r>
        <w:rPr>
          <w:rFonts w:ascii="Arial" w:hAnsi="Arial" w:cs="Arial"/>
          <w:b/>
          <w:color w:val="000000"/>
        </w:rPr>
        <w:t xml:space="preserve">Whole School Safeguarding Training </w:t>
      </w:r>
      <w:r>
        <w:rPr>
          <w:rFonts w:ascii="Arial" w:hAnsi="Arial" w:cs="Arial"/>
          <w:color w:val="000000"/>
        </w:rPr>
        <w:t xml:space="preserve">(all staff members should receive appropriate safeguarding and child protection training which is regularly updated. In </w:t>
      </w:r>
      <w:proofErr w:type="gramStart"/>
      <w:r>
        <w:rPr>
          <w:rFonts w:ascii="Arial" w:hAnsi="Arial" w:cs="Arial"/>
          <w:color w:val="000000"/>
        </w:rPr>
        <w:t>addition</w:t>
      </w:r>
      <w:proofErr w:type="gramEnd"/>
      <w:r>
        <w:rPr>
          <w:rFonts w:ascii="Arial" w:hAnsi="Arial" w:cs="Arial"/>
          <w:color w:val="000000"/>
        </w:rPr>
        <w:t xml:space="preserve"> all staff members should receive safeguarding and child protection updates…as required, but at least annually…" KCSIE Sept 2020) </w:t>
      </w:r>
    </w:p>
    <w:p>
      <w:pPr>
        <w:ind w:left="720" w:hanging="720"/>
        <w:jc w:val="both"/>
        <w:rPr>
          <w:rFonts w:ascii="Arial" w:hAnsi="Arial" w:cs="Arial"/>
          <w:color w:val="000000"/>
        </w:rPr>
      </w:pPr>
    </w:p>
    <w:p>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2247"/>
        <w:gridCol w:w="3775"/>
      </w:tblGrid>
      <w:tr>
        <w:tc>
          <w:tcPr>
            <w:tcW w:w="4503" w:type="dxa"/>
          </w:tcPr>
          <w:p>
            <w:pPr>
              <w:jc w:val="both"/>
              <w:rPr>
                <w:rFonts w:ascii="Arial" w:hAnsi="Arial" w:cs="Arial"/>
                <w:b/>
                <w:color w:val="000000"/>
              </w:rPr>
            </w:pPr>
            <w:r>
              <w:rPr>
                <w:rFonts w:ascii="Arial" w:hAnsi="Arial" w:cs="Arial"/>
                <w:b/>
                <w:color w:val="000000"/>
              </w:rPr>
              <w:t xml:space="preserve">Who attended (e.g. all teaching and welfare / support </w:t>
            </w:r>
            <w:proofErr w:type="gramStart"/>
            <w:r>
              <w:rPr>
                <w:rFonts w:ascii="Arial" w:hAnsi="Arial" w:cs="Arial"/>
                <w:b/>
                <w:color w:val="000000"/>
              </w:rPr>
              <w:t>staff,  Governors</w:t>
            </w:r>
            <w:proofErr w:type="gramEnd"/>
            <w:r>
              <w:rPr>
                <w:rFonts w:ascii="Arial" w:hAnsi="Arial" w:cs="Arial"/>
                <w:b/>
                <w:color w:val="000000"/>
              </w:rPr>
              <w:t>, volunteers)</w:t>
            </w:r>
          </w:p>
        </w:tc>
        <w:tc>
          <w:tcPr>
            <w:tcW w:w="2268" w:type="dxa"/>
          </w:tcPr>
          <w:p>
            <w:pPr>
              <w:jc w:val="center"/>
              <w:rPr>
                <w:rFonts w:ascii="Arial" w:hAnsi="Arial" w:cs="Arial"/>
                <w:b/>
                <w:color w:val="000000"/>
              </w:rPr>
            </w:pPr>
            <w:r>
              <w:rPr>
                <w:rFonts w:ascii="Arial" w:hAnsi="Arial" w:cs="Arial"/>
                <w:b/>
                <w:color w:val="000000"/>
              </w:rPr>
              <w:t>Date</w:t>
            </w:r>
          </w:p>
        </w:tc>
        <w:tc>
          <w:tcPr>
            <w:tcW w:w="3827" w:type="dxa"/>
          </w:tcPr>
          <w:p>
            <w:pPr>
              <w:jc w:val="both"/>
              <w:rPr>
                <w:rFonts w:ascii="Arial" w:hAnsi="Arial" w:cs="Arial"/>
                <w:b/>
                <w:color w:val="000000"/>
              </w:rPr>
            </w:pPr>
            <w:r>
              <w:rPr>
                <w:rFonts w:ascii="Arial" w:hAnsi="Arial" w:cs="Arial"/>
                <w:b/>
                <w:color w:val="000000"/>
              </w:rPr>
              <w:t xml:space="preserve">Training delivered by </w:t>
            </w:r>
          </w:p>
        </w:tc>
      </w:tr>
      <w:tr>
        <w:tc>
          <w:tcPr>
            <w:tcW w:w="4503" w:type="dxa"/>
          </w:tcPr>
          <w:p>
            <w:pPr>
              <w:jc w:val="both"/>
              <w:rPr>
                <w:rFonts w:ascii="Arial" w:hAnsi="Arial" w:cs="Arial"/>
                <w:color w:val="000000"/>
              </w:rPr>
            </w:pPr>
            <w:r>
              <w:rPr>
                <w:rFonts w:ascii="Arial" w:hAnsi="Arial" w:cs="Arial"/>
                <w:color w:val="000000"/>
              </w:rPr>
              <w:t>All teaching and support staff- 3 Yearly update training</w:t>
            </w:r>
          </w:p>
        </w:tc>
        <w:tc>
          <w:tcPr>
            <w:tcW w:w="2268" w:type="dxa"/>
          </w:tcPr>
          <w:p>
            <w:pPr>
              <w:jc w:val="both"/>
              <w:rPr>
                <w:rFonts w:ascii="Arial" w:hAnsi="Arial" w:cs="Arial"/>
                <w:color w:val="000000"/>
              </w:rPr>
            </w:pPr>
            <w:r>
              <w:rPr>
                <w:rFonts w:ascii="Arial" w:hAnsi="Arial" w:cs="Arial"/>
                <w:color w:val="000000"/>
              </w:rPr>
              <w:t>March 2013</w:t>
            </w:r>
          </w:p>
        </w:tc>
        <w:tc>
          <w:tcPr>
            <w:tcW w:w="3827" w:type="dxa"/>
          </w:tcPr>
          <w:p>
            <w:pPr>
              <w:jc w:val="both"/>
              <w:rPr>
                <w:rFonts w:ascii="Arial" w:hAnsi="Arial" w:cs="Arial"/>
                <w:color w:val="000000"/>
              </w:rPr>
            </w:pPr>
            <w:r>
              <w:rPr>
                <w:rFonts w:ascii="Arial" w:hAnsi="Arial" w:cs="Arial"/>
                <w:color w:val="000000"/>
              </w:rPr>
              <w:t>Alison Hodgson DSL</w:t>
            </w:r>
          </w:p>
        </w:tc>
      </w:tr>
      <w:tr>
        <w:tc>
          <w:tcPr>
            <w:tcW w:w="4503" w:type="dxa"/>
          </w:tcPr>
          <w:p>
            <w:pPr>
              <w:jc w:val="both"/>
              <w:rPr>
                <w:rFonts w:ascii="Arial" w:hAnsi="Arial" w:cs="Arial"/>
                <w:color w:val="000000"/>
              </w:rPr>
            </w:pPr>
            <w:r>
              <w:rPr>
                <w:rFonts w:ascii="Arial" w:hAnsi="Arial" w:cs="Arial"/>
                <w:color w:val="000000"/>
              </w:rPr>
              <w:t>All teaching and support staff On-line CP training</w:t>
            </w:r>
          </w:p>
        </w:tc>
        <w:tc>
          <w:tcPr>
            <w:tcW w:w="2268" w:type="dxa"/>
          </w:tcPr>
          <w:p>
            <w:pPr>
              <w:jc w:val="both"/>
              <w:rPr>
                <w:rFonts w:ascii="Arial" w:hAnsi="Arial" w:cs="Arial"/>
                <w:color w:val="000000"/>
              </w:rPr>
            </w:pPr>
            <w:r>
              <w:rPr>
                <w:rFonts w:ascii="Arial" w:hAnsi="Arial" w:cs="Arial"/>
                <w:color w:val="000000"/>
              </w:rPr>
              <w:t>March 2013</w:t>
            </w:r>
          </w:p>
        </w:tc>
        <w:tc>
          <w:tcPr>
            <w:tcW w:w="3827" w:type="dxa"/>
          </w:tcPr>
          <w:p>
            <w:pPr>
              <w:jc w:val="both"/>
              <w:rPr>
                <w:rFonts w:ascii="Arial" w:hAnsi="Arial" w:cs="Arial"/>
                <w:color w:val="000000"/>
              </w:rPr>
            </w:pPr>
            <w:r>
              <w:rPr>
                <w:rFonts w:ascii="Arial" w:hAnsi="Arial" w:cs="Arial"/>
                <w:color w:val="000000"/>
              </w:rPr>
              <w:t>Hays On-line training</w:t>
            </w:r>
          </w:p>
        </w:tc>
      </w:tr>
      <w:tr>
        <w:tc>
          <w:tcPr>
            <w:tcW w:w="4503" w:type="dxa"/>
          </w:tcPr>
          <w:p>
            <w:pPr>
              <w:jc w:val="both"/>
              <w:rPr>
                <w:rFonts w:ascii="Arial" w:hAnsi="Arial" w:cs="Arial"/>
                <w:color w:val="000000"/>
              </w:rPr>
            </w:pPr>
            <w:r>
              <w:rPr>
                <w:rFonts w:ascii="Arial" w:hAnsi="Arial" w:cs="Arial"/>
                <w:color w:val="000000"/>
              </w:rPr>
              <w:t>All teaching and support staff E-Safety Training</w:t>
            </w:r>
          </w:p>
        </w:tc>
        <w:tc>
          <w:tcPr>
            <w:tcW w:w="2268" w:type="dxa"/>
          </w:tcPr>
          <w:p>
            <w:pPr>
              <w:jc w:val="both"/>
              <w:rPr>
                <w:rFonts w:ascii="Arial" w:hAnsi="Arial" w:cs="Arial"/>
                <w:color w:val="000000"/>
              </w:rPr>
            </w:pPr>
            <w:r>
              <w:rPr>
                <w:rFonts w:ascii="Arial" w:hAnsi="Arial" w:cs="Arial"/>
                <w:color w:val="000000"/>
              </w:rPr>
              <w:t>16/10/13</w:t>
            </w:r>
          </w:p>
        </w:tc>
        <w:tc>
          <w:tcPr>
            <w:tcW w:w="3827" w:type="dxa"/>
          </w:tcPr>
          <w:p>
            <w:pPr>
              <w:jc w:val="both"/>
              <w:rPr>
                <w:rFonts w:ascii="Arial" w:hAnsi="Arial" w:cs="Arial"/>
                <w:color w:val="000000"/>
              </w:rPr>
            </w:pPr>
            <w:r>
              <w:rPr>
                <w:rFonts w:ascii="Arial" w:hAnsi="Arial" w:cs="Arial"/>
                <w:color w:val="000000"/>
              </w:rPr>
              <w:t>S. Brice</w:t>
            </w:r>
          </w:p>
        </w:tc>
      </w:tr>
      <w:tr>
        <w:tc>
          <w:tcPr>
            <w:tcW w:w="4503" w:type="dxa"/>
          </w:tcPr>
          <w:p>
            <w:pPr>
              <w:jc w:val="both"/>
              <w:rPr>
                <w:rFonts w:ascii="Arial" w:hAnsi="Arial" w:cs="Arial"/>
                <w:color w:val="000000"/>
              </w:rPr>
            </w:pPr>
            <w:r>
              <w:rPr>
                <w:rFonts w:ascii="Arial" w:hAnsi="Arial" w:cs="Arial"/>
                <w:color w:val="000000"/>
              </w:rPr>
              <w:t>All teaching and support staff KCSIE Update training</w:t>
            </w:r>
          </w:p>
        </w:tc>
        <w:tc>
          <w:tcPr>
            <w:tcW w:w="2268" w:type="dxa"/>
          </w:tcPr>
          <w:p>
            <w:pPr>
              <w:jc w:val="both"/>
              <w:rPr>
                <w:rFonts w:ascii="Arial" w:hAnsi="Arial" w:cs="Arial"/>
                <w:color w:val="000000"/>
              </w:rPr>
            </w:pPr>
            <w:r>
              <w:rPr>
                <w:rFonts w:ascii="Arial" w:hAnsi="Arial" w:cs="Arial"/>
                <w:color w:val="000000"/>
              </w:rPr>
              <w:t>4</w:t>
            </w:r>
            <w:r>
              <w:rPr>
                <w:rFonts w:ascii="Arial" w:hAnsi="Arial" w:cs="Arial"/>
                <w:color w:val="000000"/>
                <w:vertAlign w:val="superscript"/>
              </w:rPr>
              <w:t>th</w:t>
            </w:r>
            <w:r>
              <w:rPr>
                <w:rFonts w:ascii="Arial" w:hAnsi="Arial" w:cs="Arial"/>
                <w:color w:val="000000"/>
              </w:rPr>
              <w:t xml:space="preserve"> November 2015</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All teaching and support staff- Chanel Wrap/Prevent training</w:t>
            </w:r>
          </w:p>
        </w:tc>
        <w:tc>
          <w:tcPr>
            <w:tcW w:w="2268" w:type="dxa"/>
          </w:tcPr>
          <w:p>
            <w:pPr>
              <w:jc w:val="both"/>
              <w:rPr>
                <w:rFonts w:ascii="Arial" w:hAnsi="Arial" w:cs="Arial"/>
                <w:color w:val="000000"/>
              </w:rPr>
            </w:pPr>
            <w:r>
              <w:rPr>
                <w:rFonts w:ascii="Arial" w:hAnsi="Arial" w:cs="Arial"/>
                <w:color w:val="000000"/>
              </w:rPr>
              <w:t>09/12/15</w:t>
            </w:r>
          </w:p>
        </w:tc>
        <w:tc>
          <w:tcPr>
            <w:tcW w:w="3827" w:type="dxa"/>
          </w:tcPr>
          <w:p>
            <w:pPr>
              <w:jc w:val="both"/>
              <w:rPr>
                <w:rFonts w:ascii="Arial" w:hAnsi="Arial" w:cs="Arial"/>
                <w:color w:val="000000"/>
              </w:rPr>
            </w:pPr>
            <w:r>
              <w:rPr>
                <w:rFonts w:ascii="Arial" w:hAnsi="Arial" w:cs="Arial"/>
                <w:color w:val="000000"/>
              </w:rPr>
              <w:t xml:space="preserve">S. </w:t>
            </w:r>
            <w:proofErr w:type="spellStart"/>
            <w:r>
              <w:rPr>
                <w:rFonts w:ascii="Arial" w:hAnsi="Arial" w:cs="Arial"/>
                <w:color w:val="000000"/>
              </w:rPr>
              <w:t>Naqui</w:t>
            </w:r>
            <w:proofErr w:type="spellEnd"/>
            <w:r>
              <w:rPr>
                <w:rFonts w:ascii="Arial" w:hAnsi="Arial" w:cs="Arial"/>
                <w:color w:val="000000"/>
              </w:rPr>
              <w:t xml:space="preserve"> - Prevent</w:t>
            </w:r>
          </w:p>
        </w:tc>
      </w:tr>
      <w:tr>
        <w:tc>
          <w:tcPr>
            <w:tcW w:w="4503" w:type="dxa"/>
          </w:tcPr>
          <w:p>
            <w:pPr>
              <w:jc w:val="both"/>
              <w:rPr>
                <w:rFonts w:ascii="Arial" w:hAnsi="Arial" w:cs="Arial"/>
                <w:color w:val="000000"/>
              </w:rPr>
            </w:pPr>
            <w:r>
              <w:rPr>
                <w:rFonts w:ascii="Arial" w:hAnsi="Arial" w:cs="Arial"/>
                <w:color w:val="000000"/>
              </w:rPr>
              <w:t>All teaching and support staff Prevent on-line training</w:t>
            </w:r>
          </w:p>
        </w:tc>
        <w:tc>
          <w:tcPr>
            <w:tcW w:w="2268" w:type="dxa"/>
          </w:tcPr>
          <w:p>
            <w:pPr>
              <w:jc w:val="both"/>
              <w:rPr>
                <w:rFonts w:ascii="Arial" w:hAnsi="Arial" w:cs="Arial"/>
                <w:color w:val="000000"/>
              </w:rPr>
            </w:pPr>
            <w:r>
              <w:rPr>
                <w:rFonts w:ascii="Arial" w:hAnsi="Arial" w:cs="Arial"/>
                <w:color w:val="000000"/>
              </w:rPr>
              <w:t>December 2015</w:t>
            </w:r>
          </w:p>
        </w:tc>
        <w:tc>
          <w:tcPr>
            <w:tcW w:w="3827" w:type="dxa"/>
          </w:tcPr>
          <w:p>
            <w:pPr>
              <w:jc w:val="both"/>
              <w:rPr>
                <w:rFonts w:ascii="Arial" w:hAnsi="Arial" w:cs="Arial"/>
                <w:color w:val="000000"/>
              </w:rPr>
            </w:pPr>
            <w:r>
              <w:rPr>
                <w:rFonts w:ascii="Arial" w:hAnsi="Arial" w:cs="Arial"/>
                <w:color w:val="000000"/>
              </w:rPr>
              <w:t>College of Policing</w:t>
            </w:r>
          </w:p>
        </w:tc>
      </w:tr>
      <w:tr>
        <w:tc>
          <w:tcPr>
            <w:tcW w:w="4503" w:type="dxa"/>
          </w:tcPr>
          <w:p>
            <w:pPr>
              <w:jc w:val="both"/>
              <w:rPr>
                <w:rFonts w:ascii="Arial" w:hAnsi="Arial" w:cs="Arial"/>
                <w:color w:val="000000"/>
              </w:rPr>
            </w:pPr>
          </w:p>
          <w:p>
            <w:pPr>
              <w:jc w:val="both"/>
              <w:rPr>
                <w:rFonts w:ascii="Arial" w:hAnsi="Arial" w:cs="Arial"/>
                <w:color w:val="000000"/>
              </w:rPr>
            </w:pPr>
            <w:r>
              <w:rPr>
                <w:rFonts w:ascii="Arial" w:hAnsi="Arial" w:cs="Arial"/>
                <w:color w:val="000000"/>
              </w:rPr>
              <w:t>All Teaching and support Staff</w:t>
            </w:r>
          </w:p>
          <w:p>
            <w:pPr>
              <w:jc w:val="both"/>
              <w:rPr>
                <w:rFonts w:ascii="Arial" w:hAnsi="Arial" w:cs="Arial"/>
                <w:color w:val="000000"/>
              </w:rPr>
            </w:pPr>
          </w:p>
        </w:tc>
        <w:tc>
          <w:tcPr>
            <w:tcW w:w="2268" w:type="dxa"/>
          </w:tcPr>
          <w:p>
            <w:pPr>
              <w:jc w:val="both"/>
              <w:rPr>
                <w:rFonts w:ascii="Arial" w:hAnsi="Arial" w:cs="Arial"/>
                <w:color w:val="000000"/>
              </w:rPr>
            </w:pPr>
          </w:p>
          <w:p>
            <w:pPr>
              <w:jc w:val="both"/>
              <w:rPr>
                <w:rFonts w:ascii="Arial" w:hAnsi="Arial" w:cs="Arial"/>
                <w:color w:val="000000"/>
              </w:rPr>
            </w:pPr>
            <w:r>
              <w:rPr>
                <w:rFonts w:ascii="Arial" w:hAnsi="Arial" w:cs="Arial"/>
                <w:color w:val="000000"/>
              </w:rPr>
              <w:t>06/06/2016</w:t>
            </w:r>
          </w:p>
        </w:tc>
        <w:tc>
          <w:tcPr>
            <w:tcW w:w="3827" w:type="dxa"/>
          </w:tcPr>
          <w:p>
            <w:pPr>
              <w:jc w:val="both"/>
              <w:rPr>
                <w:rFonts w:ascii="Arial" w:hAnsi="Arial" w:cs="Arial"/>
                <w:color w:val="000000"/>
              </w:rPr>
            </w:pPr>
          </w:p>
          <w:p>
            <w:pPr>
              <w:jc w:val="both"/>
              <w:rPr>
                <w:rFonts w:ascii="Arial" w:hAnsi="Arial" w:cs="Arial"/>
                <w:color w:val="000000"/>
              </w:rPr>
            </w:pPr>
            <w:r>
              <w:rPr>
                <w:rFonts w:ascii="Arial" w:hAnsi="Arial" w:cs="Arial"/>
                <w:color w:val="000000"/>
              </w:rPr>
              <w:t>Phil Threlfall</w:t>
            </w:r>
          </w:p>
        </w:tc>
      </w:tr>
      <w:tr>
        <w:tc>
          <w:tcPr>
            <w:tcW w:w="4503" w:type="dxa"/>
          </w:tcPr>
          <w:p>
            <w:pPr>
              <w:jc w:val="both"/>
              <w:rPr>
                <w:rFonts w:ascii="Arial" w:hAnsi="Arial" w:cs="Arial"/>
                <w:color w:val="000000"/>
              </w:rPr>
            </w:pPr>
            <w:r>
              <w:rPr>
                <w:rFonts w:ascii="Arial" w:hAnsi="Arial" w:cs="Arial"/>
                <w:color w:val="000000"/>
              </w:rPr>
              <w:t>Keeping Children Safe in Education September 2016 – Full Governor Training</w:t>
            </w:r>
          </w:p>
        </w:tc>
        <w:tc>
          <w:tcPr>
            <w:tcW w:w="2268" w:type="dxa"/>
          </w:tcPr>
          <w:p>
            <w:pPr>
              <w:jc w:val="both"/>
              <w:rPr>
                <w:rFonts w:ascii="Arial" w:hAnsi="Arial" w:cs="Arial"/>
                <w:color w:val="000000"/>
              </w:rPr>
            </w:pPr>
            <w:r>
              <w:rPr>
                <w:rFonts w:ascii="Arial" w:hAnsi="Arial" w:cs="Arial"/>
                <w:color w:val="000000"/>
              </w:rPr>
              <w:t>23/11/2016</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Keeping Children Safe in Education September 2016 – Full Staff/Support Staff Training</w:t>
            </w:r>
          </w:p>
        </w:tc>
        <w:tc>
          <w:tcPr>
            <w:tcW w:w="2268" w:type="dxa"/>
          </w:tcPr>
          <w:p>
            <w:pPr>
              <w:jc w:val="both"/>
              <w:rPr>
                <w:rFonts w:ascii="Arial" w:hAnsi="Arial" w:cs="Arial"/>
                <w:color w:val="000000"/>
              </w:rPr>
            </w:pPr>
            <w:r>
              <w:rPr>
                <w:rFonts w:ascii="Arial" w:hAnsi="Arial" w:cs="Arial"/>
                <w:color w:val="000000"/>
              </w:rPr>
              <w:t>30/11/2016</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Facilities Management CP/KCSIE 2016 Update</w:t>
            </w:r>
          </w:p>
        </w:tc>
        <w:tc>
          <w:tcPr>
            <w:tcW w:w="2268" w:type="dxa"/>
          </w:tcPr>
          <w:p>
            <w:pPr>
              <w:jc w:val="both"/>
              <w:rPr>
                <w:rFonts w:ascii="Arial" w:hAnsi="Arial" w:cs="Arial"/>
                <w:color w:val="000000"/>
              </w:rPr>
            </w:pPr>
            <w:r>
              <w:rPr>
                <w:rFonts w:ascii="Arial" w:hAnsi="Arial" w:cs="Arial"/>
                <w:color w:val="000000"/>
              </w:rPr>
              <w:t>08/12/16</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 xml:space="preserve">All staff </w:t>
            </w:r>
            <w:proofErr w:type="gramStart"/>
            <w:r>
              <w:rPr>
                <w:rFonts w:ascii="Arial" w:hAnsi="Arial" w:cs="Arial"/>
                <w:color w:val="000000"/>
              </w:rPr>
              <w:t>5 minute</w:t>
            </w:r>
            <w:proofErr w:type="gramEnd"/>
            <w:r>
              <w:rPr>
                <w:rFonts w:ascii="Arial" w:hAnsi="Arial" w:cs="Arial"/>
                <w:color w:val="000000"/>
              </w:rPr>
              <w:t xml:space="preserve"> Briefing Updates every Monday </w:t>
            </w:r>
          </w:p>
        </w:tc>
        <w:tc>
          <w:tcPr>
            <w:tcW w:w="2268" w:type="dxa"/>
          </w:tcPr>
          <w:p>
            <w:pPr>
              <w:jc w:val="both"/>
              <w:rPr>
                <w:rFonts w:ascii="Arial" w:hAnsi="Arial" w:cs="Arial"/>
                <w:color w:val="000000"/>
              </w:rPr>
            </w:pPr>
            <w:r>
              <w:rPr>
                <w:rFonts w:ascii="Arial" w:hAnsi="Arial" w:cs="Arial"/>
                <w:color w:val="000000"/>
              </w:rPr>
              <w:t>September 2017 – June 2018</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Safeguarding Update in Towards Outstanding. All Staff</w:t>
            </w:r>
          </w:p>
        </w:tc>
        <w:tc>
          <w:tcPr>
            <w:tcW w:w="2268" w:type="dxa"/>
          </w:tcPr>
          <w:p>
            <w:pPr>
              <w:jc w:val="both"/>
              <w:rPr>
                <w:rFonts w:ascii="Arial" w:hAnsi="Arial" w:cs="Arial"/>
                <w:color w:val="000000"/>
              </w:rPr>
            </w:pPr>
            <w:r>
              <w:rPr>
                <w:rFonts w:ascii="Arial" w:hAnsi="Arial" w:cs="Arial"/>
                <w:color w:val="000000"/>
              </w:rPr>
              <w:t>01/03/18</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 xml:space="preserve">On-Line Safeguarding Training </w:t>
            </w:r>
          </w:p>
          <w:p>
            <w:pPr>
              <w:jc w:val="both"/>
              <w:rPr>
                <w:rFonts w:ascii="Arial" w:hAnsi="Arial" w:cs="Arial"/>
                <w:color w:val="000000"/>
              </w:rPr>
            </w:pPr>
            <w:r>
              <w:rPr>
                <w:rFonts w:ascii="Arial" w:hAnsi="Arial" w:cs="Arial"/>
                <w:color w:val="000000"/>
              </w:rPr>
              <w:t>All Staff (Test)</w:t>
            </w:r>
          </w:p>
        </w:tc>
        <w:tc>
          <w:tcPr>
            <w:tcW w:w="2268" w:type="dxa"/>
          </w:tcPr>
          <w:p>
            <w:pPr>
              <w:jc w:val="both"/>
              <w:rPr>
                <w:rFonts w:ascii="Arial" w:hAnsi="Arial" w:cs="Arial"/>
                <w:color w:val="000000"/>
              </w:rPr>
            </w:pPr>
            <w:r>
              <w:rPr>
                <w:rFonts w:ascii="Arial" w:hAnsi="Arial" w:cs="Arial"/>
                <w:color w:val="000000"/>
              </w:rPr>
              <w:t>March 2018 – July 2018</w:t>
            </w:r>
          </w:p>
        </w:tc>
        <w:tc>
          <w:tcPr>
            <w:tcW w:w="3827" w:type="dxa"/>
          </w:tcPr>
          <w:p>
            <w:pPr>
              <w:jc w:val="both"/>
              <w:rPr>
                <w:rFonts w:ascii="Arial" w:hAnsi="Arial" w:cs="Arial"/>
                <w:color w:val="000000"/>
              </w:rPr>
            </w:pPr>
            <w:r>
              <w:rPr>
                <w:rFonts w:ascii="Arial" w:hAnsi="Arial" w:cs="Arial"/>
                <w:color w:val="000000"/>
              </w:rPr>
              <w:t>A Hodgson DSL</w:t>
            </w:r>
          </w:p>
        </w:tc>
      </w:tr>
      <w:tr>
        <w:tc>
          <w:tcPr>
            <w:tcW w:w="4503" w:type="dxa"/>
          </w:tcPr>
          <w:p>
            <w:pPr>
              <w:jc w:val="both"/>
              <w:rPr>
                <w:rFonts w:ascii="Arial" w:hAnsi="Arial" w:cs="Arial"/>
                <w:color w:val="000000"/>
              </w:rPr>
            </w:pPr>
            <w:r>
              <w:rPr>
                <w:rFonts w:ascii="Arial" w:hAnsi="Arial" w:cs="Arial"/>
                <w:color w:val="000000"/>
              </w:rPr>
              <w:t>All teachers and support staff and some governors - Prevent Training</w:t>
            </w:r>
          </w:p>
        </w:tc>
        <w:tc>
          <w:tcPr>
            <w:tcW w:w="2268" w:type="dxa"/>
          </w:tcPr>
          <w:p>
            <w:pPr>
              <w:jc w:val="both"/>
              <w:rPr>
                <w:rFonts w:ascii="Arial" w:hAnsi="Arial" w:cs="Arial"/>
                <w:color w:val="000000"/>
              </w:rPr>
            </w:pPr>
            <w:r>
              <w:rPr>
                <w:rFonts w:ascii="Arial" w:hAnsi="Arial" w:cs="Arial"/>
                <w:color w:val="000000"/>
              </w:rPr>
              <w:t>6</w:t>
            </w:r>
            <w:r>
              <w:rPr>
                <w:rFonts w:ascii="Arial" w:hAnsi="Arial" w:cs="Arial"/>
                <w:color w:val="000000"/>
                <w:vertAlign w:val="superscript"/>
              </w:rPr>
              <w:t>th</w:t>
            </w:r>
            <w:r>
              <w:rPr>
                <w:rFonts w:ascii="Arial" w:hAnsi="Arial" w:cs="Arial"/>
                <w:color w:val="000000"/>
              </w:rPr>
              <w:t xml:space="preserve"> February 2019</w:t>
            </w:r>
          </w:p>
        </w:tc>
        <w:tc>
          <w:tcPr>
            <w:tcW w:w="3827" w:type="dxa"/>
          </w:tcPr>
          <w:p>
            <w:pPr>
              <w:jc w:val="both"/>
              <w:rPr>
                <w:rFonts w:ascii="Arial" w:hAnsi="Arial" w:cs="Arial"/>
                <w:color w:val="000000"/>
              </w:rPr>
            </w:pPr>
            <w:r>
              <w:rPr>
                <w:rFonts w:ascii="Arial" w:hAnsi="Arial" w:cs="Arial"/>
                <w:color w:val="000000"/>
              </w:rPr>
              <w:t xml:space="preserve">R. </w:t>
            </w:r>
            <w:proofErr w:type="spellStart"/>
            <w:r>
              <w:rPr>
                <w:rFonts w:ascii="Arial" w:hAnsi="Arial" w:cs="Arial"/>
                <w:color w:val="000000"/>
              </w:rPr>
              <w:t>Grigorjevs</w:t>
            </w:r>
            <w:proofErr w:type="spellEnd"/>
            <w:r>
              <w:rPr>
                <w:rFonts w:ascii="Arial" w:hAnsi="Arial" w:cs="Arial"/>
                <w:color w:val="000000"/>
              </w:rPr>
              <w:t xml:space="preserve"> - Burnley Borough Council Prevent Lead</w:t>
            </w:r>
          </w:p>
        </w:tc>
      </w:tr>
      <w:tr>
        <w:tc>
          <w:tcPr>
            <w:tcW w:w="4503" w:type="dxa"/>
          </w:tcPr>
          <w:p>
            <w:pPr>
              <w:jc w:val="both"/>
              <w:rPr>
                <w:rFonts w:ascii="Arial" w:hAnsi="Arial" w:cs="Arial"/>
                <w:color w:val="000000"/>
              </w:rPr>
            </w:pPr>
            <w:r>
              <w:rPr>
                <w:rFonts w:ascii="Arial" w:hAnsi="Arial" w:cs="Arial"/>
                <w:color w:val="000000"/>
              </w:rPr>
              <w:lastRenderedPageBreak/>
              <w:t>All teachers and support staff - 3 yearly update training</w:t>
            </w:r>
          </w:p>
        </w:tc>
        <w:tc>
          <w:tcPr>
            <w:tcW w:w="2268" w:type="dxa"/>
          </w:tcPr>
          <w:p>
            <w:pPr>
              <w:jc w:val="both"/>
              <w:rPr>
                <w:rFonts w:ascii="Arial" w:hAnsi="Arial" w:cs="Arial"/>
                <w:color w:val="000000"/>
              </w:rPr>
            </w:pPr>
            <w:r>
              <w:rPr>
                <w:rFonts w:ascii="Arial" w:hAnsi="Arial" w:cs="Arial"/>
                <w:color w:val="000000"/>
              </w:rPr>
              <w:t>5 &amp; 12 June 2019</w:t>
            </w:r>
          </w:p>
        </w:tc>
        <w:tc>
          <w:tcPr>
            <w:tcW w:w="3827" w:type="dxa"/>
          </w:tcPr>
          <w:p>
            <w:pPr>
              <w:jc w:val="both"/>
              <w:rPr>
                <w:rFonts w:ascii="Arial" w:hAnsi="Arial" w:cs="Arial"/>
                <w:color w:val="000000"/>
              </w:rPr>
            </w:pPr>
            <w:r>
              <w:rPr>
                <w:rFonts w:ascii="Arial" w:hAnsi="Arial" w:cs="Arial"/>
                <w:color w:val="000000"/>
              </w:rPr>
              <w:t>Phil Threlfall</w:t>
            </w:r>
          </w:p>
        </w:tc>
      </w:tr>
      <w:tr>
        <w:tc>
          <w:tcPr>
            <w:tcW w:w="4503" w:type="dxa"/>
          </w:tcPr>
          <w:p>
            <w:pPr>
              <w:jc w:val="both"/>
              <w:rPr>
                <w:rFonts w:ascii="Arial" w:hAnsi="Arial" w:cs="Arial"/>
                <w:color w:val="000000"/>
              </w:rPr>
            </w:pPr>
            <w:r>
              <w:rPr>
                <w:rFonts w:ascii="Arial" w:hAnsi="Arial" w:cs="Arial"/>
                <w:color w:val="000000"/>
              </w:rPr>
              <w:t xml:space="preserve">All teachers and support staff – Update training re KCSI 2019/ Safer working </w:t>
            </w:r>
            <w:proofErr w:type="spellStart"/>
            <w:r>
              <w:rPr>
                <w:rFonts w:ascii="Arial" w:hAnsi="Arial" w:cs="Arial"/>
                <w:color w:val="000000"/>
              </w:rPr>
              <w:t>Ptractice</w:t>
            </w:r>
            <w:proofErr w:type="spellEnd"/>
            <w:r>
              <w:rPr>
                <w:rFonts w:ascii="Arial" w:hAnsi="Arial" w:cs="Arial"/>
                <w:color w:val="000000"/>
              </w:rPr>
              <w:t xml:space="preserve"> and internal systems</w:t>
            </w:r>
          </w:p>
        </w:tc>
        <w:tc>
          <w:tcPr>
            <w:tcW w:w="2268" w:type="dxa"/>
          </w:tcPr>
          <w:p>
            <w:pPr>
              <w:jc w:val="both"/>
              <w:rPr>
                <w:rFonts w:ascii="Arial" w:hAnsi="Arial" w:cs="Arial"/>
                <w:color w:val="000000"/>
              </w:rPr>
            </w:pPr>
            <w:r>
              <w:rPr>
                <w:rFonts w:ascii="Arial" w:hAnsi="Arial" w:cs="Arial"/>
                <w:color w:val="000000"/>
              </w:rPr>
              <w:t>20</w:t>
            </w:r>
            <w:r>
              <w:rPr>
                <w:rFonts w:ascii="Arial" w:hAnsi="Arial" w:cs="Arial"/>
                <w:color w:val="000000"/>
                <w:vertAlign w:val="superscript"/>
              </w:rPr>
              <w:t>th</w:t>
            </w:r>
            <w:r>
              <w:rPr>
                <w:rFonts w:ascii="Arial" w:hAnsi="Arial" w:cs="Arial"/>
                <w:color w:val="000000"/>
              </w:rPr>
              <w:t xml:space="preserve"> November 2019</w:t>
            </w:r>
          </w:p>
        </w:tc>
        <w:tc>
          <w:tcPr>
            <w:tcW w:w="3827" w:type="dxa"/>
          </w:tcPr>
          <w:p>
            <w:pPr>
              <w:jc w:val="both"/>
              <w:rPr>
                <w:rFonts w:ascii="Arial" w:hAnsi="Arial" w:cs="Arial"/>
                <w:color w:val="000000"/>
              </w:rPr>
            </w:pPr>
            <w:proofErr w:type="spellStart"/>
            <w:proofErr w:type="gramStart"/>
            <w:r>
              <w:rPr>
                <w:rFonts w:ascii="Arial" w:hAnsi="Arial" w:cs="Arial"/>
                <w:color w:val="000000"/>
              </w:rPr>
              <w:t>A.Hodgson</w:t>
            </w:r>
            <w:proofErr w:type="spellEnd"/>
            <w:proofErr w:type="gramEnd"/>
            <w:r>
              <w:rPr>
                <w:rFonts w:ascii="Arial" w:hAnsi="Arial" w:cs="Arial"/>
                <w:color w:val="000000"/>
              </w:rPr>
              <w:t xml:space="preserve">  / </w:t>
            </w:r>
            <w:proofErr w:type="spellStart"/>
            <w:r>
              <w:rPr>
                <w:rFonts w:ascii="Arial" w:hAnsi="Arial" w:cs="Arial"/>
                <w:color w:val="000000"/>
              </w:rPr>
              <w:t>B.Worthington</w:t>
            </w:r>
            <w:proofErr w:type="spellEnd"/>
          </w:p>
          <w:p>
            <w:pPr>
              <w:jc w:val="both"/>
              <w:rPr>
                <w:rFonts w:ascii="Arial" w:hAnsi="Arial" w:cs="Arial"/>
                <w:color w:val="000000"/>
              </w:rPr>
            </w:pPr>
          </w:p>
        </w:tc>
      </w:tr>
    </w:tbl>
    <w:p>
      <w:pPr>
        <w:jc w:val="both"/>
        <w:rPr>
          <w:rFonts w:ascii="Arial" w:hAnsi="Arial" w:cs="Arial"/>
          <w:color w:val="000000"/>
        </w:rPr>
      </w:pPr>
    </w:p>
    <w:p>
      <w:pPr>
        <w:jc w:val="both"/>
        <w:rPr>
          <w:rFonts w:ascii="Arial" w:hAnsi="Arial" w:cs="Arial"/>
          <w:color w:val="000000"/>
        </w:rPr>
      </w:pPr>
      <w:r>
        <w:rPr>
          <w:rFonts w:ascii="Arial" w:hAnsi="Arial" w:cs="Arial"/>
          <w:color w:val="000000"/>
        </w:rPr>
        <w:t>* In line with government direction regular Child Protection/Safeguarding updates will be given to staff on a regular basis.</w:t>
      </w:r>
    </w:p>
    <w:p>
      <w:pPr>
        <w:jc w:val="both"/>
        <w:rPr>
          <w:rFonts w:ascii="Arial" w:hAnsi="Arial" w:cs="Arial"/>
          <w:color w:val="000000"/>
        </w:rPr>
      </w:pPr>
    </w:p>
    <w:p>
      <w:pPr>
        <w:jc w:val="both"/>
        <w:rPr>
          <w:rFonts w:ascii="Arial" w:hAnsi="Arial" w:cs="Arial"/>
          <w:color w:val="000000"/>
        </w:rPr>
      </w:pPr>
    </w:p>
    <w:p>
      <w:pPr>
        <w:jc w:val="both"/>
        <w:rPr>
          <w:rFonts w:ascii="Arial" w:hAnsi="Arial" w:cs="Arial"/>
          <w:b/>
          <w:color w:val="000000"/>
        </w:rPr>
      </w:pPr>
      <w:r>
        <w:rPr>
          <w:rFonts w:ascii="Arial" w:hAnsi="Arial" w:cs="Arial"/>
          <w:b/>
          <w:color w:val="000000"/>
        </w:rPr>
        <w:t xml:space="preserve">D. Safer Recruitment Training </w:t>
      </w:r>
      <w:r>
        <w:rPr>
          <w:rFonts w:ascii="Arial" w:hAnsi="Arial" w:cs="Arial"/>
          <w:color w:val="000000"/>
        </w:rPr>
        <w:t xml:space="preserve">in line with </w:t>
      </w:r>
      <w:proofErr w:type="spellStart"/>
      <w:r>
        <w:rPr>
          <w:rFonts w:ascii="Arial" w:hAnsi="Arial" w:cs="Arial"/>
          <w:color w:val="000000"/>
        </w:rPr>
        <w:t>KCSiE</w:t>
      </w:r>
      <w:proofErr w:type="spellEnd"/>
      <w:r>
        <w:rPr>
          <w:rFonts w:ascii="Arial" w:hAnsi="Arial" w:cs="Arial"/>
          <w:color w:val="000000"/>
        </w:rPr>
        <w:t xml:space="preserve"> Sept 2020 and </w:t>
      </w:r>
      <w:r>
        <w:rPr>
          <w:rFonts w:ascii="Arial" w:hAnsi="Arial" w:cs="Arial"/>
        </w:rPr>
        <w:t>The School Staffing (England) Regulations 2009 require governing bodies of maintained schools to ensure that at least one person on any appointment panel has undertaken safer recruitment training.</w:t>
      </w:r>
      <w:r>
        <w:rPr>
          <w:rFonts w:ascii="Arial" w:hAnsi="Arial" w:cs="Arial"/>
          <w:color w:val="000000"/>
        </w:rPr>
        <w:t xml:space="preserve"> (LCC recommends this is updated every 5 years)</w:t>
      </w:r>
      <w:r>
        <w:rPr>
          <w:rFonts w:ascii="Arial" w:hAnsi="Arial" w:cs="Arial"/>
          <w:b/>
          <w:color w:val="000000"/>
        </w:rPr>
        <w:t xml:space="preserve"> </w:t>
      </w:r>
    </w:p>
    <w:p>
      <w:pPr>
        <w:jc w:val="both"/>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1765"/>
        <w:gridCol w:w="4253"/>
      </w:tblGrid>
      <w:tr>
        <w:tc>
          <w:tcPr>
            <w:tcW w:w="4503" w:type="dxa"/>
          </w:tcPr>
          <w:p>
            <w:pPr>
              <w:jc w:val="center"/>
              <w:rPr>
                <w:rFonts w:ascii="Arial" w:hAnsi="Arial" w:cs="Arial"/>
                <w:b/>
                <w:color w:val="000000"/>
              </w:rPr>
            </w:pPr>
            <w:r>
              <w:rPr>
                <w:rFonts w:ascii="Arial" w:hAnsi="Arial" w:cs="Arial"/>
                <w:b/>
                <w:color w:val="000000"/>
              </w:rPr>
              <w:t>Name of Staff Member / Governor</w:t>
            </w:r>
          </w:p>
        </w:tc>
        <w:tc>
          <w:tcPr>
            <w:tcW w:w="1777" w:type="dxa"/>
          </w:tcPr>
          <w:p>
            <w:pPr>
              <w:jc w:val="center"/>
              <w:rPr>
                <w:rFonts w:ascii="Arial" w:hAnsi="Arial" w:cs="Arial"/>
                <w:b/>
                <w:color w:val="000000"/>
              </w:rPr>
            </w:pPr>
            <w:r>
              <w:rPr>
                <w:rFonts w:ascii="Arial" w:hAnsi="Arial" w:cs="Arial"/>
                <w:b/>
                <w:color w:val="000000"/>
              </w:rPr>
              <w:t xml:space="preserve">Date when attended </w:t>
            </w:r>
          </w:p>
        </w:tc>
        <w:tc>
          <w:tcPr>
            <w:tcW w:w="4318" w:type="dxa"/>
          </w:tcPr>
          <w:p>
            <w:pPr>
              <w:jc w:val="both"/>
              <w:rPr>
                <w:rFonts w:ascii="Arial" w:hAnsi="Arial" w:cs="Arial"/>
                <w:b/>
                <w:color w:val="000000"/>
              </w:rPr>
            </w:pPr>
            <w:r>
              <w:rPr>
                <w:rFonts w:ascii="Arial" w:hAnsi="Arial" w:cs="Arial"/>
                <w:b/>
                <w:color w:val="000000"/>
              </w:rPr>
              <w:t>Provided by Whom (e.g. LCC, Governor Services, on-line training)</w:t>
            </w:r>
          </w:p>
        </w:tc>
      </w:tr>
      <w:tr>
        <w:tc>
          <w:tcPr>
            <w:tcW w:w="4503" w:type="dxa"/>
          </w:tcPr>
          <w:p>
            <w:pPr>
              <w:jc w:val="both"/>
              <w:rPr>
                <w:rFonts w:ascii="Arial" w:hAnsi="Arial" w:cs="Arial"/>
                <w:color w:val="000000"/>
              </w:rPr>
            </w:pPr>
            <w:r>
              <w:rPr>
                <w:rFonts w:ascii="Arial" w:hAnsi="Arial" w:cs="Arial"/>
                <w:color w:val="000000"/>
              </w:rPr>
              <w:t>Mrs B Worthington</w:t>
            </w:r>
          </w:p>
        </w:tc>
        <w:tc>
          <w:tcPr>
            <w:tcW w:w="1777" w:type="dxa"/>
          </w:tcPr>
          <w:p>
            <w:pPr>
              <w:jc w:val="both"/>
              <w:rPr>
                <w:rFonts w:ascii="Arial" w:hAnsi="Arial" w:cs="Arial"/>
                <w:color w:val="000000"/>
              </w:rPr>
            </w:pPr>
          </w:p>
        </w:tc>
        <w:tc>
          <w:tcPr>
            <w:tcW w:w="4318" w:type="dxa"/>
          </w:tcPr>
          <w:p>
            <w:pPr>
              <w:jc w:val="both"/>
              <w:rPr>
                <w:rFonts w:ascii="Arial" w:hAnsi="Arial" w:cs="Arial"/>
                <w:color w:val="000000"/>
              </w:rPr>
            </w:pPr>
            <w:r>
              <w:rPr>
                <w:rFonts w:ascii="Arial" w:hAnsi="Arial" w:cs="Arial"/>
                <w:color w:val="000000"/>
              </w:rPr>
              <w:t>LCC</w:t>
            </w:r>
          </w:p>
        </w:tc>
      </w:tr>
      <w:tr>
        <w:tc>
          <w:tcPr>
            <w:tcW w:w="4503" w:type="dxa"/>
          </w:tcPr>
          <w:p>
            <w:pPr>
              <w:jc w:val="both"/>
              <w:rPr>
                <w:rFonts w:ascii="Arial" w:hAnsi="Arial" w:cs="Arial"/>
                <w:color w:val="000000"/>
              </w:rPr>
            </w:pPr>
            <w:r>
              <w:rPr>
                <w:rFonts w:ascii="Arial" w:hAnsi="Arial" w:cs="Arial"/>
                <w:color w:val="000000"/>
              </w:rPr>
              <w:t>Mrs A. Hodgson</w:t>
            </w:r>
          </w:p>
        </w:tc>
        <w:tc>
          <w:tcPr>
            <w:tcW w:w="1777" w:type="dxa"/>
          </w:tcPr>
          <w:p>
            <w:pPr>
              <w:jc w:val="both"/>
              <w:rPr>
                <w:rFonts w:ascii="Arial" w:hAnsi="Arial" w:cs="Arial"/>
                <w:color w:val="000000"/>
              </w:rPr>
            </w:pPr>
            <w:r>
              <w:rPr>
                <w:rFonts w:ascii="Arial" w:hAnsi="Arial" w:cs="Arial"/>
                <w:color w:val="000000"/>
              </w:rPr>
              <w:t>01/10/16</w:t>
            </w:r>
          </w:p>
        </w:tc>
        <w:tc>
          <w:tcPr>
            <w:tcW w:w="4318" w:type="dxa"/>
          </w:tcPr>
          <w:p>
            <w:pPr>
              <w:jc w:val="both"/>
              <w:rPr>
                <w:rFonts w:ascii="Arial" w:hAnsi="Arial" w:cs="Arial"/>
                <w:color w:val="000000"/>
              </w:rPr>
            </w:pPr>
            <w:r>
              <w:rPr>
                <w:rFonts w:ascii="Arial" w:hAnsi="Arial" w:cs="Arial"/>
                <w:color w:val="000000"/>
              </w:rPr>
              <w:t>High Speed Training</w:t>
            </w:r>
          </w:p>
        </w:tc>
      </w:tr>
      <w:tr>
        <w:tc>
          <w:tcPr>
            <w:tcW w:w="4503" w:type="dxa"/>
          </w:tcPr>
          <w:p>
            <w:pPr>
              <w:jc w:val="both"/>
              <w:rPr>
                <w:rFonts w:ascii="Arial" w:hAnsi="Arial" w:cs="Arial"/>
                <w:color w:val="000000"/>
              </w:rPr>
            </w:pPr>
            <w:r>
              <w:rPr>
                <w:rFonts w:ascii="Arial" w:hAnsi="Arial" w:cs="Arial"/>
                <w:color w:val="000000"/>
              </w:rPr>
              <w:t>Miss W Gerrard</w:t>
            </w:r>
          </w:p>
        </w:tc>
        <w:tc>
          <w:tcPr>
            <w:tcW w:w="1777" w:type="dxa"/>
          </w:tcPr>
          <w:p>
            <w:pPr>
              <w:jc w:val="both"/>
              <w:rPr>
                <w:rFonts w:ascii="Arial" w:hAnsi="Arial" w:cs="Arial"/>
                <w:color w:val="000000"/>
              </w:rPr>
            </w:pPr>
            <w:r>
              <w:rPr>
                <w:rFonts w:ascii="Arial" w:hAnsi="Arial" w:cs="Arial"/>
                <w:color w:val="000000"/>
              </w:rPr>
              <w:t>01/10/16</w:t>
            </w:r>
          </w:p>
        </w:tc>
        <w:tc>
          <w:tcPr>
            <w:tcW w:w="4318" w:type="dxa"/>
          </w:tcPr>
          <w:p>
            <w:pPr>
              <w:jc w:val="both"/>
              <w:rPr>
                <w:rFonts w:ascii="Arial" w:hAnsi="Arial" w:cs="Arial"/>
                <w:color w:val="000000"/>
              </w:rPr>
            </w:pPr>
            <w:r>
              <w:rPr>
                <w:rFonts w:ascii="Arial" w:hAnsi="Arial" w:cs="Arial"/>
                <w:color w:val="000000"/>
              </w:rPr>
              <w:t>High Speed Training</w:t>
            </w:r>
          </w:p>
        </w:tc>
      </w:tr>
      <w:tr>
        <w:tc>
          <w:tcPr>
            <w:tcW w:w="4503" w:type="dxa"/>
          </w:tcPr>
          <w:p>
            <w:pPr>
              <w:jc w:val="both"/>
              <w:rPr>
                <w:rFonts w:ascii="Arial" w:hAnsi="Arial" w:cs="Arial"/>
                <w:color w:val="000000"/>
              </w:rPr>
            </w:pPr>
            <w:r>
              <w:rPr>
                <w:rFonts w:ascii="Arial" w:hAnsi="Arial" w:cs="Arial"/>
                <w:color w:val="000000"/>
              </w:rPr>
              <w:t>Mr A Rahman</w:t>
            </w:r>
          </w:p>
        </w:tc>
        <w:tc>
          <w:tcPr>
            <w:tcW w:w="1777" w:type="dxa"/>
          </w:tcPr>
          <w:p>
            <w:pPr>
              <w:jc w:val="both"/>
              <w:rPr>
                <w:rFonts w:ascii="Arial" w:hAnsi="Arial" w:cs="Arial"/>
                <w:color w:val="000000"/>
              </w:rPr>
            </w:pPr>
            <w:r>
              <w:rPr>
                <w:rFonts w:ascii="Arial" w:hAnsi="Arial" w:cs="Arial"/>
                <w:color w:val="000000"/>
              </w:rPr>
              <w:t>02/10/16</w:t>
            </w:r>
          </w:p>
        </w:tc>
        <w:tc>
          <w:tcPr>
            <w:tcW w:w="4318" w:type="dxa"/>
          </w:tcPr>
          <w:p>
            <w:pPr>
              <w:jc w:val="both"/>
              <w:rPr>
                <w:rFonts w:ascii="Arial" w:hAnsi="Arial" w:cs="Arial"/>
                <w:color w:val="000000"/>
              </w:rPr>
            </w:pPr>
            <w:r>
              <w:rPr>
                <w:rFonts w:ascii="Arial" w:hAnsi="Arial" w:cs="Arial"/>
                <w:color w:val="000000"/>
              </w:rPr>
              <w:t>High Speed Training</w:t>
            </w:r>
          </w:p>
        </w:tc>
      </w:tr>
      <w:tr>
        <w:tc>
          <w:tcPr>
            <w:tcW w:w="4503" w:type="dxa"/>
          </w:tcPr>
          <w:p>
            <w:pPr>
              <w:jc w:val="both"/>
              <w:rPr>
                <w:rFonts w:ascii="Arial" w:hAnsi="Arial" w:cs="Arial"/>
                <w:color w:val="000000"/>
              </w:rPr>
            </w:pPr>
            <w:r>
              <w:rPr>
                <w:rFonts w:ascii="Arial" w:hAnsi="Arial" w:cs="Arial"/>
                <w:color w:val="000000"/>
              </w:rPr>
              <w:t>Mrs A Kelly COG</w:t>
            </w:r>
          </w:p>
        </w:tc>
        <w:tc>
          <w:tcPr>
            <w:tcW w:w="1777" w:type="dxa"/>
          </w:tcPr>
          <w:p>
            <w:pPr>
              <w:jc w:val="both"/>
              <w:rPr>
                <w:rFonts w:ascii="Arial" w:hAnsi="Arial" w:cs="Arial"/>
                <w:color w:val="000000"/>
              </w:rPr>
            </w:pPr>
            <w:r>
              <w:rPr>
                <w:rFonts w:ascii="Arial" w:hAnsi="Arial" w:cs="Arial"/>
                <w:color w:val="000000"/>
              </w:rPr>
              <w:t>Nov 2016</w:t>
            </w:r>
          </w:p>
        </w:tc>
        <w:tc>
          <w:tcPr>
            <w:tcW w:w="4318" w:type="dxa"/>
          </w:tcPr>
          <w:p>
            <w:pPr>
              <w:jc w:val="both"/>
              <w:rPr>
                <w:rFonts w:ascii="Arial" w:hAnsi="Arial" w:cs="Arial"/>
                <w:color w:val="000000"/>
              </w:rPr>
            </w:pPr>
          </w:p>
        </w:tc>
      </w:tr>
    </w:tbl>
    <w:p>
      <w:pPr>
        <w:keepNext/>
        <w:jc w:val="both"/>
        <w:outlineLvl w:val="5"/>
        <w:rPr>
          <w:rFonts w:ascii="Arial" w:hAnsi="Arial" w:cs="Arial"/>
          <w:b/>
          <w:color w:val="000000"/>
          <w:szCs w:val="20"/>
          <w:lang w:eastAsia="en-GB"/>
        </w:rPr>
      </w:pPr>
    </w:p>
    <w:p>
      <w:pPr>
        <w:rPr>
          <w:rFonts w:ascii="Arial" w:hAnsi="Arial" w:cs="Arial"/>
          <w:color w:val="000000"/>
        </w:rPr>
      </w:pPr>
    </w:p>
    <w:p>
      <w:pPr>
        <w:rPr>
          <w:rFonts w:ascii="Arial" w:hAnsi="Arial" w:cs="Arial"/>
          <w:b/>
          <w:color w:val="000000"/>
        </w:rPr>
      </w:pPr>
      <w:r>
        <w:rPr>
          <w:rFonts w:ascii="Arial" w:hAnsi="Arial" w:cs="Arial"/>
          <w:color w:val="000000"/>
        </w:rPr>
        <w:t>E.</w:t>
      </w:r>
      <w:r>
        <w:rPr>
          <w:rFonts w:ascii="Arial" w:hAnsi="Arial" w:cs="Arial"/>
          <w:color w:val="000000"/>
        </w:rPr>
        <w:tab/>
        <w:t xml:space="preserve">Review dates for this policy </w:t>
      </w:r>
      <w:r>
        <w:rPr>
          <w:rFonts w:ascii="Arial" w:hAnsi="Arial" w:cs="Arial"/>
          <w:b/>
          <w:color w:val="000000"/>
        </w:rPr>
        <w:t>(annual review required KCSIE)</w:t>
      </w:r>
    </w:p>
    <w:p>
      <w:pPr>
        <w:rPr>
          <w:rFonts w:ascii="Arial" w:hAnsi="Arial" w:cs="Arial"/>
          <w:b/>
          <w:color w:val="000000"/>
        </w:rPr>
      </w:pPr>
    </w:p>
    <w:tbl>
      <w:tblPr>
        <w:tblW w:w="96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0"/>
        <w:gridCol w:w="4985"/>
        <w:gridCol w:w="2706"/>
      </w:tblGrid>
      <w:tr>
        <w:trPr>
          <w:trHeight w:val="457"/>
        </w:trPr>
        <w:tc>
          <w:tcPr>
            <w:tcW w:w="1960" w:type="dxa"/>
            <w:tcBorders>
              <w:bottom w:val="nil"/>
            </w:tcBorders>
            <w:shd w:val="pct5" w:color="auto" w:fill="FFFFFF"/>
          </w:tcPr>
          <w:p>
            <w:pPr>
              <w:jc w:val="center"/>
              <w:rPr>
                <w:rFonts w:ascii="Arial" w:hAnsi="Arial" w:cs="Arial"/>
                <w:b/>
                <w:color w:val="000000"/>
              </w:rPr>
            </w:pPr>
            <w:r>
              <w:rPr>
                <w:rFonts w:ascii="Arial" w:hAnsi="Arial" w:cs="Arial"/>
                <w:b/>
                <w:color w:val="000000"/>
              </w:rPr>
              <w:t>Review Date</w:t>
            </w:r>
          </w:p>
        </w:tc>
        <w:tc>
          <w:tcPr>
            <w:tcW w:w="4985" w:type="dxa"/>
            <w:tcBorders>
              <w:bottom w:val="nil"/>
            </w:tcBorders>
            <w:shd w:val="pct5" w:color="auto" w:fill="FFFFFF"/>
          </w:tcPr>
          <w:p>
            <w:pPr>
              <w:jc w:val="center"/>
              <w:rPr>
                <w:rFonts w:ascii="Arial" w:hAnsi="Arial" w:cs="Arial"/>
                <w:b/>
                <w:color w:val="000000"/>
              </w:rPr>
            </w:pPr>
            <w:r>
              <w:rPr>
                <w:rFonts w:ascii="Arial" w:hAnsi="Arial" w:cs="Arial"/>
                <w:b/>
                <w:color w:val="000000"/>
              </w:rPr>
              <w:t>Changes made</w:t>
            </w:r>
          </w:p>
        </w:tc>
        <w:tc>
          <w:tcPr>
            <w:tcW w:w="2706" w:type="dxa"/>
            <w:tcBorders>
              <w:bottom w:val="nil"/>
            </w:tcBorders>
            <w:shd w:val="pct5" w:color="auto" w:fill="FFFFFF"/>
          </w:tcPr>
          <w:p>
            <w:pPr>
              <w:jc w:val="center"/>
              <w:rPr>
                <w:rFonts w:ascii="Arial" w:hAnsi="Arial" w:cs="Arial"/>
                <w:b/>
                <w:color w:val="000000"/>
              </w:rPr>
            </w:pPr>
            <w:r>
              <w:rPr>
                <w:rFonts w:ascii="Arial" w:hAnsi="Arial" w:cs="Arial"/>
                <w:b/>
                <w:color w:val="000000"/>
              </w:rPr>
              <w:t>By whom</w:t>
            </w:r>
          </w:p>
        </w:tc>
      </w:tr>
      <w:tr>
        <w:trPr>
          <w:trHeight w:val="409"/>
        </w:trPr>
        <w:tc>
          <w:tcPr>
            <w:tcW w:w="1960" w:type="dxa"/>
            <w:tcBorders>
              <w:bottom w:val="nil"/>
            </w:tcBorders>
          </w:tcPr>
          <w:p>
            <w:pPr>
              <w:jc w:val="both"/>
              <w:rPr>
                <w:rFonts w:ascii="Arial" w:hAnsi="Arial" w:cs="Arial"/>
                <w:b/>
                <w:color w:val="000000"/>
                <w:sz w:val="22"/>
              </w:rPr>
            </w:pPr>
            <w:r>
              <w:rPr>
                <w:rFonts w:ascii="Arial" w:hAnsi="Arial" w:cs="Arial"/>
                <w:b/>
                <w:color w:val="000000"/>
                <w:sz w:val="22"/>
              </w:rPr>
              <w:t>Sept 2017 - ongoing</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October 2017</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October 2018</w:t>
            </w:r>
          </w:p>
        </w:tc>
        <w:tc>
          <w:tcPr>
            <w:tcW w:w="4985" w:type="dxa"/>
            <w:tcBorders>
              <w:left w:val="nil"/>
              <w:bottom w:val="nil"/>
            </w:tcBorders>
          </w:tcPr>
          <w:p>
            <w:pPr>
              <w:jc w:val="both"/>
              <w:rPr>
                <w:rFonts w:ascii="Arial" w:hAnsi="Arial" w:cs="Arial"/>
                <w:b/>
                <w:color w:val="000000"/>
                <w:sz w:val="22"/>
              </w:rPr>
            </w:pPr>
            <w:proofErr w:type="gramStart"/>
            <w:r>
              <w:rPr>
                <w:rFonts w:ascii="Arial" w:hAnsi="Arial" w:cs="Arial"/>
                <w:b/>
                <w:color w:val="000000"/>
                <w:sz w:val="22"/>
              </w:rPr>
              <w:t>5 minute</w:t>
            </w:r>
            <w:proofErr w:type="gramEnd"/>
            <w:r>
              <w:rPr>
                <w:rFonts w:ascii="Arial" w:hAnsi="Arial" w:cs="Arial"/>
                <w:b/>
                <w:color w:val="000000"/>
                <w:sz w:val="22"/>
              </w:rPr>
              <w:t xml:space="preserve"> Briefings given to all staff</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Following Child Protection Training Policy amended.   Re Peer on Peer abuse/sexting/On-line safety/ Prevent 10/11/17</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Following Keeping Children Safe in Education September 2018 and Working together to Safeguard Children July 2018. Policy Updated.</w:t>
            </w:r>
          </w:p>
        </w:tc>
        <w:tc>
          <w:tcPr>
            <w:tcW w:w="2706" w:type="dxa"/>
            <w:tcBorders>
              <w:left w:val="nil"/>
              <w:bottom w:val="nil"/>
            </w:tcBorders>
          </w:tcPr>
          <w:p>
            <w:pPr>
              <w:jc w:val="both"/>
              <w:rPr>
                <w:rFonts w:ascii="Arial" w:hAnsi="Arial" w:cs="Arial"/>
                <w:b/>
                <w:color w:val="000000"/>
                <w:sz w:val="22"/>
              </w:rPr>
            </w:pPr>
            <w:r>
              <w:rPr>
                <w:rFonts w:ascii="Arial" w:hAnsi="Arial" w:cs="Arial"/>
                <w:b/>
                <w:color w:val="000000"/>
                <w:sz w:val="22"/>
              </w:rPr>
              <w:t>AHO</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AHO/DTA</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AHO/DTA/BWO</w:t>
            </w:r>
          </w:p>
        </w:tc>
      </w:tr>
      <w:tr>
        <w:trPr>
          <w:trHeight w:val="409"/>
        </w:trPr>
        <w:tc>
          <w:tcPr>
            <w:tcW w:w="1960" w:type="dxa"/>
            <w:tcBorders>
              <w:top w:val="nil"/>
              <w:bottom w:val="nil"/>
            </w:tcBorders>
          </w:tcPr>
          <w:p>
            <w:pPr>
              <w:jc w:val="both"/>
              <w:rPr>
                <w:rFonts w:ascii="Arial" w:hAnsi="Arial" w:cs="Arial"/>
                <w:b/>
                <w:color w:val="000000"/>
                <w:sz w:val="22"/>
              </w:rPr>
            </w:pPr>
          </w:p>
          <w:p>
            <w:pPr>
              <w:jc w:val="both"/>
              <w:rPr>
                <w:rFonts w:ascii="Arial" w:hAnsi="Arial" w:cs="Arial"/>
                <w:b/>
                <w:color w:val="000000"/>
                <w:sz w:val="22"/>
              </w:rPr>
            </w:pPr>
          </w:p>
        </w:tc>
        <w:tc>
          <w:tcPr>
            <w:tcW w:w="4985" w:type="dxa"/>
            <w:tcBorders>
              <w:top w:val="nil"/>
              <w:left w:val="nil"/>
              <w:bottom w:val="nil"/>
            </w:tcBorders>
          </w:tcPr>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tc>
        <w:tc>
          <w:tcPr>
            <w:tcW w:w="2706" w:type="dxa"/>
            <w:tcBorders>
              <w:top w:val="nil"/>
              <w:left w:val="nil"/>
              <w:bottom w:val="nil"/>
            </w:tcBorders>
          </w:tcPr>
          <w:p>
            <w:pPr>
              <w:jc w:val="both"/>
              <w:rPr>
                <w:rFonts w:ascii="Arial" w:hAnsi="Arial" w:cs="Arial"/>
                <w:b/>
                <w:color w:val="000000"/>
                <w:sz w:val="22"/>
              </w:rPr>
            </w:pPr>
          </w:p>
        </w:tc>
      </w:tr>
      <w:tr>
        <w:trPr>
          <w:trHeight w:val="1222"/>
        </w:trPr>
        <w:tc>
          <w:tcPr>
            <w:tcW w:w="1960" w:type="dxa"/>
            <w:tcBorders>
              <w:top w:val="nil"/>
              <w:bottom w:val="nil"/>
            </w:tcBorders>
          </w:tcPr>
          <w:p>
            <w:pPr>
              <w:jc w:val="both"/>
              <w:rPr>
                <w:rFonts w:ascii="Arial" w:hAnsi="Arial" w:cs="Arial"/>
                <w:b/>
                <w:color w:val="000000"/>
                <w:sz w:val="22"/>
              </w:rPr>
            </w:pPr>
            <w:r>
              <w:rPr>
                <w:rFonts w:ascii="Arial" w:hAnsi="Arial" w:cs="Arial"/>
                <w:b/>
                <w:color w:val="000000"/>
                <w:sz w:val="22"/>
              </w:rPr>
              <w:t>Sept 2018 - ongoing</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April 2019</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September 2019</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November 2019</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March 2020</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April 2020</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April 2020</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May 2020</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June 2020</w:t>
            </w:r>
          </w:p>
        </w:tc>
        <w:tc>
          <w:tcPr>
            <w:tcW w:w="4985" w:type="dxa"/>
            <w:tcBorders>
              <w:top w:val="nil"/>
              <w:left w:val="nil"/>
              <w:bottom w:val="nil"/>
            </w:tcBorders>
          </w:tcPr>
          <w:p>
            <w:pPr>
              <w:jc w:val="both"/>
              <w:rPr>
                <w:rFonts w:ascii="Arial" w:hAnsi="Arial" w:cs="Arial"/>
                <w:b/>
                <w:color w:val="000000"/>
                <w:sz w:val="22"/>
              </w:rPr>
            </w:pPr>
            <w:proofErr w:type="gramStart"/>
            <w:r>
              <w:rPr>
                <w:rFonts w:ascii="Arial" w:hAnsi="Arial" w:cs="Arial"/>
                <w:b/>
                <w:color w:val="000000"/>
                <w:sz w:val="22"/>
              </w:rPr>
              <w:lastRenderedPageBreak/>
              <w:t>5 minute</w:t>
            </w:r>
            <w:proofErr w:type="gramEnd"/>
            <w:r>
              <w:rPr>
                <w:rFonts w:ascii="Arial" w:hAnsi="Arial" w:cs="Arial"/>
                <w:b/>
                <w:color w:val="000000"/>
                <w:sz w:val="22"/>
              </w:rPr>
              <w:t xml:space="preserve"> Briefings given to all staff</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Following introduction of Encompass, policy updated</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Update Child Protection Policy following KCSIE 2019</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New staff induction Update</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lastRenderedPageBreak/>
              <w:t>Annual online Safety Course for teachers and school staff</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Certificate of Health and Safety in Schools</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Certificate in the Prevent Duty in Schools</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Certificate in SEND Code of practice</w:t>
            </w:r>
          </w:p>
          <w:p>
            <w:pPr>
              <w:jc w:val="both"/>
              <w:rPr>
                <w:rFonts w:ascii="Arial" w:hAnsi="Arial" w:cs="Arial"/>
                <w:b/>
                <w:color w:val="000000"/>
                <w:sz w:val="22"/>
              </w:rPr>
            </w:pPr>
            <w:r>
              <w:rPr>
                <w:rFonts w:ascii="Arial" w:hAnsi="Arial" w:cs="Arial"/>
                <w:b/>
                <w:color w:val="000000"/>
                <w:sz w:val="22"/>
              </w:rPr>
              <w:t>(Teachers and Support staff only)</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Certificate in County Lines</w:t>
            </w:r>
          </w:p>
        </w:tc>
        <w:tc>
          <w:tcPr>
            <w:tcW w:w="2706" w:type="dxa"/>
            <w:tcBorders>
              <w:top w:val="nil"/>
              <w:left w:val="nil"/>
              <w:bottom w:val="nil"/>
            </w:tcBorders>
          </w:tcPr>
          <w:p>
            <w:pPr>
              <w:jc w:val="both"/>
              <w:rPr>
                <w:rFonts w:ascii="Arial" w:hAnsi="Arial" w:cs="Arial"/>
                <w:b/>
                <w:color w:val="000000"/>
                <w:sz w:val="22"/>
              </w:rPr>
            </w:pPr>
            <w:r>
              <w:rPr>
                <w:rFonts w:ascii="Arial" w:hAnsi="Arial" w:cs="Arial"/>
                <w:b/>
                <w:color w:val="000000"/>
                <w:sz w:val="22"/>
              </w:rPr>
              <w:lastRenderedPageBreak/>
              <w:t>AHO</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BWO</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AHO/BWO/DTA</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AHO</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lastRenderedPageBreak/>
              <w:t>National online Safety company</w:t>
            </w: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National online Safety company</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National online Safety company</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National online Safety company</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r>
              <w:rPr>
                <w:rFonts w:ascii="Arial" w:hAnsi="Arial" w:cs="Arial"/>
                <w:b/>
                <w:color w:val="000000"/>
                <w:sz w:val="22"/>
              </w:rPr>
              <w:t>National online Safety company</w:t>
            </w:r>
          </w:p>
          <w:p>
            <w:pPr>
              <w:jc w:val="both"/>
              <w:rPr>
                <w:rFonts w:ascii="Arial" w:hAnsi="Arial" w:cs="Arial"/>
                <w:b/>
                <w:color w:val="000000"/>
                <w:sz w:val="22"/>
              </w:rPr>
            </w:pPr>
          </w:p>
          <w:p>
            <w:pPr>
              <w:jc w:val="both"/>
              <w:rPr>
                <w:rFonts w:ascii="Arial" w:hAnsi="Arial" w:cs="Arial"/>
                <w:b/>
                <w:color w:val="000000"/>
                <w:sz w:val="22"/>
              </w:rPr>
            </w:pPr>
          </w:p>
          <w:p>
            <w:pPr>
              <w:jc w:val="both"/>
              <w:rPr>
                <w:rFonts w:ascii="Arial" w:hAnsi="Arial" w:cs="Arial"/>
                <w:b/>
                <w:color w:val="000000"/>
                <w:sz w:val="22"/>
              </w:rPr>
            </w:pPr>
          </w:p>
        </w:tc>
      </w:tr>
      <w:tr>
        <w:trPr>
          <w:trHeight w:val="80"/>
        </w:trPr>
        <w:tc>
          <w:tcPr>
            <w:tcW w:w="1960" w:type="dxa"/>
            <w:tcBorders>
              <w:top w:val="nil"/>
              <w:bottom w:val="single" w:sz="4" w:space="0" w:color="auto"/>
            </w:tcBorders>
          </w:tcPr>
          <w:p>
            <w:pPr>
              <w:jc w:val="both"/>
              <w:rPr>
                <w:rFonts w:ascii="Arial" w:hAnsi="Arial" w:cs="Arial"/>
                <w:b/>
                <w:color w:val="000000"/>
                <w:sz w:val="22"/>
              </w:rPr>
            </w:pPr>
            <w:r>
              <w:rPr>
                <w:rFonts w:ascii="Arial" w:hAnsi="Arial" w:cs="Arial"/>
                <w:b/>
                <w:color w:val="000000"/>
                <w:sz w:val="22"/>
              </w:rPr>
              <w:lastRenderedPageBreak/>
              <w:t>September 2020</w:t>
            </w:r>
          </w:p>
        </w:tc>
        <w:tc>
          <w:tcPr>
            <w:tcW w:w="4985" w:type="dxa"/>
            <w:tcBorders>
              <w:top w:val="nil"/>
              <w:left w:val="nil"/>
              <w:bottom w:val="single" w:sz="4" w:space="0" w:color="auto"/>
            </w:tcBorders>
          </w:tcPr>
          <w:p>
            <w:pPr>
              <w:jc w:val="both"/>
              <w:rPr>
                <w:rFonts w:ascii="Arial" w:hAnsi="Arial" w:cs="Arial"/>
                <w:b/>
                <w:color w:val="000000"/>
                <w:sz w:val="22"/>
              </w:rPr>
            </w:pPr>
            <w:r>
              <w:rPr>
                <w:rFonts w:ascii="Arial" w:hAnsi="Arial" w:cs="Arial"/>
                <w:b/>
                <w:color w:val="000000"/>
                <w:sz w:val="22"/>
              </w:rPr>
              <w:t>Update Child Protection Policy in line with K.C.S.E – Sept 2020</w:t>
            </w:r>
          </w:p>
        </w:tc>
        <w:tc>
          <w:tcPr>
            <w:tcW w:w="2706" w:type="dxa"/>
            <w:tcBorders>
              <w:top w:val="nil"/>
              <w:left w:val="nil"/>
              <w:bottom w:val="single" w:sz="4" w:space="0" w:color="auto"/>
            </w:tcBorders>
          </w:tcPr>
          <w:p>
            <w:pPr>
              <w:jc w:val="both"/>
              <w:rPr>
                <w:rFonts w:ascii="Arial" w:hAnsi="Arial" w:cs="Arial"/>
                <w:b/>
                <w:color w:val="000000"/>
                <w:sz w:val="22"/>
              </w:rPr>
            </w:pPr>
            <w:r>
              <w:rPr>
                <w:rFonts w:ascii="Arial" w:hAnsi="Arial" w:cs="Arial"/>
                <w:b/>
                <w:color w:val="000000"/>
                <w:sz w:val="22"/>
              </w:rPr>
              <w:t>AHO/BWO/SHU/LEN/</w:t>
            </w:r>
          </w:p>
          <w:p>
            <w:pPr>
              <w:jc w:val="both"/>
              <w:rPr>
                <w:rFonts w:ascii="Arial" w:hAnsi="Arial" w:cs="Arial"/>
                <w:b/>
                <w:color w:val="000000"/>
                <w:sz w:val="22"/>
              </w:rPr>
            </w:pPr>
            <w:r>
              <w:rPr>
                <w:rFonts w:ascii="Arial" w:hAnsi="Arial" w:cs="Arial"/>
                <w:b/>
                <w:color w:val="000000"/>
                <w:sz w:val="22"/>
              </w:rPr>
              <w:t>THE</w:t>
            </w:r>
          </w:p>
        </w:tc>
      </w:tr>
    </w:tbl>
    <w:p>
      <w:pPr>
        <w:jc w:val="both"/>
        <w:rPr>
          <w:rFonts w:ascii="Arial" w:hAnsi="Arial" w:cs="Arial"/>
          <w:b/>
          <w:color w:val="000000"/>
        </w:rPr>
      </w:pPr>
    </w:p>
    <w:p>
      <w:pPr>
        <w:jc w:val="both"/>
        <w:rPr>
          <w:rFonts w:ascii="Arial" w:hAnsi="Arial" w:cs="Arial"/>
          <w:b/>
          <w:color w:val="000000"/>
        </w:rPr>
      </w:pPr>
      <w:r>
        <w:rPr>
          <w:rFonts w:ascii="Arial" w:hAnsi="Arial" w:cs="Arial"/>
          <w:b/>
          <w:color w:val="000000"/>
        </w:rPr>
        <w:t>Training Information for DSLs</w:t>
      </w:r>
    </w:p>
    <w:tbl>
      <w:tblPr>
        <w:tblStyle w:val="TableGrid10"/>
        <w:tblW w:w="0" w:type="auto"/>
        <w:tblLook w:val="04A0" w:firstRow="1" w:lastRow="0" w:firstColumn="1" w:lastColumn="0" w:noHBand="0" w:noVBand="1"/>
      </w:tblPr>
      <w:tblGrid>
        <w:gridCol w:w="2443"/>
        <w:gridCol w:w="3855"/>
        <w:gridCol w:w="1617"/>
        <w:gridCol w:w="2493"/>
      </w:tblGrid>
      <w:tr>
        <w:tc>
          <w:tcPr>
            <w:tcW w:w="1923" w:type="dxa"/>
          </w:tcPr>
          <w:p>
            <w:r>
              <w:t>Member of staff</w:t>
            </w:r>
          </w:p>
        </w:tc>
        <w:tc>
          <w:tcPr>
            <w:tcW w:w="3855" w:type="dxa"/>
          </w:tcPr>
          <w:p>
            <w:r>
              <w:t>Course Title</w:t>
            </w:r>
          </w:p>
        </w:tc>
        <w:tc>
          <w:tcPr>
            <w:tcW w:w="1617" w:type="dxa"/>
          </w:tcPr>
          <w:p>
            <w:r>
              <w:t>Date</w:t>
            </w:r>
          </w:p>
        </w:tc>
        <w:tc>
          <w:tcPr>
            <w:tcW w:w="2493" w:type="dxa"/>
          </w:tcPr>
          <w:p>
            <w:r>
              <w:t>Provider</w:t>
            </w:r>
          </w:p>
        </w:tc>
      </w:tr>
      <w:tr>
        <w:tc>
          <w:tcPr>
            <w:tcW w:w="1923" w:type="dxa"/>
          </w:tcPr>
          <w:p>
            <w:r>
              <w:t>BWO</w:t>
            </w:r>
          </w:p>
        </w:tc>
        <w:tc>
          <w:tcPr>
            <w:tcW w:w="3855" w:type="dxa"/>
          </w:tcPr>
          <w:p>
            <w:r>
              <w:t>Healthy relationships education</w:t>
            </w:r>
          </w:p>
        </w:tc>
        <w:tc>
          <w:tcPr>
            <w:tcW w:w="1617" w:type="dxa"/>
          </w:tcPr>
          <w:p>
            <w:r>
              <w:t>01/10/2014</w:t>
            </w:r>
          </w:p>
        </w:tc>
        <w:tc>
          <w:tcPr>
            <w:tcW w:w="2493" w:type="dxa"/>
          </w:tcPr>
          <w:p>
            <w:r>
              <w:t>Learning Excellence</w:t>
            </w:r>
          </w:p>
        </w:tc>
      </w:tr>
      <w:tr>
        <w:tc>
          <w:tcPr>
            <w:tcW w:w="1923" w:type="dxa"/>
          </w:tcPr>
          <w:p>
            <w:r>
              <w:t>BWO</w:t>
            </w:r>
          </w:p>
        </w:tc>
        <w:tc>
          <w:tcPr>
            <w:tcW w:w="3855" w:type="dxa"/>
          </w:tcPr>
          <w:p>
            <w:r>
              <w:t>NHS – sexual lives of Young People in a Digital World.</w:t>
            </w:r>
          </w:p>
        </w:tc>
        <w:tc>
          <w:tcPr>
            <w:tcW w:w="1617" w:type="dxa"/>
          </w:tcPr>
          <w:p>
            <w:r>
              <w:t>06/11/2014</w:t>
            </w:r>
          </w:p>
        </w:tc>
        <w:tc>
          <w:tcPr>
            <w:tcW w:w="2493" w:type="dxa"/>
          </w:tcPr>
          <w:p>
            <w:r>
              <w:t>NHS Lancashire Care Foundation</w:t>
            </w:r>
          </w:p>
        </w:tc>
      </w:tr>
      <w:tr>
        <w:tc>
          <w:tcPr>
            <w:tcW w:w="1923" w:type="dxa"/>
          </w:tcPr>
          <w:p>
            <w:r>
              <w:t>BWO</w:t>
            </w:r>
          </w:p>
        </w:tc>
        <w:tc>
          <w:tcPr>
            <w:tcW w:w="3855" w:type="dxa"/>
          </w:tcPr>
          <w:p>
            <w:r>
              <w:t>The World’s First Alternative Solutions to Hate Crime.</w:t>
            </w:r>
          </w:p>
        </w:tc>
        <w:tc>
          <w:tcPr>
            <w:tcW w:w="1617" w:type="dxa"/>
          </w:tcPr>
          <w:p>
            <w:r>
              <w:t>26/11/2014</w:t>
            </w:r>
          </w:p>
        </w:tc>
        <w:tc>
          <w:tcPr>
            <w:tcW w:w="2493" w:type="dxa"/>
          </w:tcPr>
          <w:p>
            <w:r>
              <w:t>Sophie Lancaster Foundation</w:t>
            </w:r>
          </w:p>
        </w:tc>
      </w:tr>
      <w:tr>
        <w:tc>
          <w:tcPr>
            <w:tcW w:w="1923" w:type="dxa"/>
          </w:tcPr>
          <w:p>
            <w:r>
              <w:t>DTA</w:t>
            </w:r>
          </w:p>
        </w:tc>
        <w:tc>
          <w:tcPr>
            <w:tcW w:w="3855" w:type="dxa"/>
          </w:tcPr>
          <w:p>
            <w:r>
              <w:t>CLA conference Woodlands</w:t>
            </w:r>
          </w:p>
        </w:tc>
        <w:tc>
          <w:tcPr>
            <w:tcW w:w="1617" w:type="dxa"/>
          </w:tcPr>
          <w:p>
            <w:r>
              <w:t>24/02/15</w:t>
            </w:r>
          </w:p>
        </w:tc>
        <w:tc>
          <w:tcPr>
            <w:tcW w:w="2493" w:type="dxa"/>
          </w:tcPr>
          <w:p>
            <w:r>
              <w:t>LCC</w:t>
            </w:r>
          </w:p>
        </w:tc>
      </w:tr>
      <w:tr>
        <w:tc>
          <w:tcPr>
            <w:tcW w:w="1923" w:type="dxa"/>
          </w:tcPr>
          <w:p>
            <w:r>
              <w:t>BWO</w:t>
            </w:r>
          </w:p>
        </w:tc>
        <w:tc>
          <w:tcPr>
            <w:tcW w:w="3855" w:type="dxa"/>
          </w:tcPr>
          <w:p>
            <w:r>
              <w:t>Every Action has consequences</w:t>
            </w:r>
          </w:p>
        </w:tc>
        <w:tc>
          <w:tcPr>
            <w:tcW w:w="1617" w:type="dxa"/>
          </w:tcPr>
          <w:p>
            <w:r>
              <w:t>11/04/2015</w:t>
            </w:r>
          </w:p>
        </w:tc>
        <w:tc>
          <w:tcPr>
            <w:tcW w:w="2493" w:type="dxa"/>
          </w:tcPr>
          <w:p>
            <w:r>
              <w:t>Every Action has Consequences</w:t>
            </w:r>
          </w:p>
        </w:tc>
      </w:tr>
      <w:tr>
        <w:tc>
          <w:tcPr>
            <w:tcW w:w="1923" w:type="dxa"/>
          </w:tcPr>
          <w:p>
            <w:r>
              <w:t>BWO</w:t>
            </w:r>
          </w:p>
        </w:tc>
        <w:tc>
          <w:tcPr>
            <w:tcW w:w="3855" w:type="dxa"/>
          </w:tcPr>
          <w:p>
            <w:r>
              <w:t>Sex and the Law</w:t>
            </w:r>
          </w:p>
        </w:tc>
        <w:tc>
          <w:tcPr>
            <w:tcW w:w="1617" w:type="dxa"/>
          </w:tcPr>
          <w:p>
            <w:r>
              <w:t>08/05/2015</w:t>
            </w:r>
          </w:p>
        </w:tc>
        <w:tc>
          <w:tcPr>
            <w:tcW w:w="2493" w:type="dxa"/>
          </w:tcPr>
          <w:p>
            <w:r>
              <w:t>NHS</w:t>
            </w:r>
          </w:p>
        </w:tc>
      </w:tr>
      <w:tr>
        <w:tc>
          <w:tcPr>
            <w:tcW w:w="1923" w:type="dxa"/>
          </w:tcPr>
          <w:p>
            <w:r>
              <w:t>AHO</w:t>
            </w:r>
          </w:p>
        </w:tc>
        <w:tc>
          <w:tcPr>
            <w:tcW w:w="3855" w:type="dxa"/>
          </w:tcPr>
          <w:p>
            <w:r>
              <w:t>Radicalisation and Preventing Extremism</w:t>
            </w:r>
          </w:p>
        </w:tc>
        <w:tc>
          <w:tcPr>
            <w:tcW w:w="1617" w:type="dxa"/>
          </w:tcPr>
          <w:p>
            <w:r>
              <w:t>13/10/15</w:t>
            </w:r>
          </w:p>
        </w:tc>
        <w:tc>
          <w:tcPr>
            <w:tcW w:w="2493" w:type="dxa"/>
          </w:tcPr>
          <w:p>
            <w:r>
              <w:t>Optimus Education</w:t>
            </w:r>
          </w:p>
          <w:p>
            <w:r>
              <w:t xml:space="preserve">Dai </w:t>
            </w:r>
            <w:proofErr w:type="spellStart"/>
            <w:r>
              <w:t>Durbridge</w:t>
            </w:r>
            <w:proofErr w:type="spellEnd"/>
          </w:p>
        </w:tc>
      </w:tr>
      <w:tr>
        <w:tc>
          <w:tcPr>
            <w:tcW w:w="1923" w:type="dxa"/>
          </w:tcPr>
          <w:p>
            <w:r>
              <w:t>SCR</w:t>
            </w:r>
          </w:p>
        </w:tc>
        <w:tc>
          <w:tcPr>
            <w:tcW w:w="3855" w:type="dxa"/>
          </w:tcPr>
          <w:p>
            <w:r>
              <w:t>Radicalisation and Preventing Extremism</w:t>
            </w:r>
          </w:p>
        </w:tc>
        <w:tc>
          <w:tcPr>
            <w:tcW w:w="1617" w:type="dxa"/>
          </w:tcPr>
          <w:p>
            <w:r>
              <w:t>13/10/2015</w:t>
            </w:r>
          </w:p>
        </w:tc>
        <w:tc>
          <w:tcPr>
            <w:tcW w:w="2493" w:type="dxa"/>
          </w:tcPr>
          <w:p>
            <w:r>
              <w:t>Optimus Education</w:t>
            </w:r>
          </w:p>
          <w:p>
            <w:r>
              <w:t xml:space="preserve">Dai </w:t>
            </w:r>
            <w:proofErr w:type="spellStart"/>
            <w:r>
              <w:t>Durbridge</w:t>
            </w:r>
            <w:proofErr w:type="spellEnd"/>
          </w:p>
        </w:tc>
      </w:tr>
      <w:tr>
        <w:tc>
          <w:tcPr>
            <w:tcW w:w="1923" w:type="dxa"/>
          </w:tcPr>
          <w:p>
            <w:r>
              <w:t>AHO</w:t>
            </w:r>
          </w:p>
        </w:tc>
        <w:tc>
          <w:tcPr>
            <w:tcW w:w="3855" w:type="dxa"/>
          </w:tcPr>
          <w:p>
            <w:r>
              <w:t>Mental Health Self-Harm, depression, eating disorders, managing cases in school</w:t>
            </w:r>
          </w:p>
        </w:tc>
        <w:tc>
          <w:tcPr>
            <w:tcW w:w="1617" w:type="dxa"/>
          </w:tcPr>
          <w:p>
            <w:r>
              <w:t>13/10/2015</w:t>
            </w:r>
          </w:p>
        </w:tc>
        <w:tc>
          <w:tcPr>
            <w:tcW w:w="2493" w:type="dxa"/>
          </w:tcPr>
          <w:p>
            <w:r>
              <w:t>Optimus Education</w:t>
            </w:r>
          </w:p>
          <w:p>
            <w:r>
              <w:t>Yvonne Spencer</w:t>
            </w:r>
          </w:p>
        </w:tc>
      </w:tr>
      <w:tr>
        <w:tc>
          <w:tcPr>
            <w:tcW w:w="1923" w:type="dxa"/>
          </w:tcPr>
          <w:p>
            <w:r>
              <w:t>SCR</w:t>
            </w:r>
          </w:p>
        </w:tc>
        <w:tc>
          <w:tcPr>
            <w:tcW w:w="3855" w:type="dxa"/>
          </w:tcPr>
          <w:p>
            <w:r>
              <w:t>Managing allegations against staff.</w:t>
            </w:r>
          </w:p>
        </w:tc>
        <w:tc>
          <w:tcPr>
            <w:tcW w:w="1617" w:type="dxa"/>
          </w:tcPr>
          <w:p>
            <w:r>
              <w:t>13/10/2015</w:t>
            </w:r>
          </w:p>
        </w:tc>
        <w:tc>
          <w:tcPr>
            <w:tcW w:w="2493" w:type="dxa"/>
          </w:tcPr>
          <w:p>
            <w:r>
              <w:t>Optimus Education</w:t>
            </w:r>
          </w:p>
          <w:p>
            <w:r>
              <w:t xml:space="preserve">Dai </w:t>
            </w:r>
            <w:proofErr w:type="spellStart"/>
            <w:r>
              <w:t>Durbridge</w:t>
            </w:r>
            <w:proofErr w:type="spellEnd"/>
          </w:p>
        </w:tc>
      </w:tr>
      <w:tr>
        <w:tc>
          <w:tcPr>
            <w:tcW w:w="1923" w:type="dxa"/>
          </w:tcPr>
          <w:p>
            <w:r>
              <w:t>AHO</w:t>
            </w:r>
          </w:p>
        </w:tc>
        <w:tc>
          <w:tcPr>
            <w:tcW w:w="3855" w:type="dxa"/>
          </w:tcPr>
          <w:p>
            <w:r>
              <w:t>Social media, Cyber-bullying and on-line behaviour</w:t>
            </w:r>
          </w:p>
        </w:tc>
        <w:tc>
          <w:tcPr>
            <w:tcW w:w="1617" w:type="dxa"/>
          </w:tcPr>
          <w:p>
            <w:r>
              <w:t>13/10/2015</w:t>
            </w:r>
          </w:p>
        </w:tc>
        <w:tc>
          <w:tcPr>
            <w:tcW w:w="2493" w:type="dxa"/>
          </w:tcPr>
          <w:p>
            <w:r>
              <w:t>Optimus Education</w:t>
            </w:r>
          </w:p>
          <w:p>
            <w:r>
              <w:t xml:space="preserve">Katie </w:t>
            </w:r>
            <w:proofErr w:type="spellStart"/>
            <w:r>
              <w:t>Micholson</w:t>
            </w:r>
            <w:proofErr w:type="spellEnd"/>
          </w:p>
        </w:tc>
      </w:tr>
      <w:tr>
        <w:tc>
          <w:tcPr>
            <w:tcW w:w="1923" w:type="dxa"/>
          </w:tcPr>
          <w:p>
            <w:r>
              <w:t>SCR</w:t>
            </w:r>
          </w:p>
        </w:tc>
        <w:tc>
          <w:tcPr>
            <w:tcW w:w="3855" w:type="dxa"/>
          </w:tcPr>
          <w:p>
            <w:r>
              <w:t>Social media, Cyber-bullying and on-line behaviour</w:t>
            </w:r>
          </w:p>
        </w:tc>
        <w:tc>
          <w:tcPr>
            <w:tcW w:w="1617" w:type="dxa"/>
          </w:tcPr>
          <w:p>
            <w:r>
              <w:t>13/10/2015</w:t>
            </w:r>
          </w:p>
        </w:tc>
        <w:tc>
          <w:tcPr>
            <w:tcW w:w="2493" w:type="dxa"/>
          </w:tcPr>
          <w:p>
            <w:r>
              <w:t>Optimus Education</w:t>
            </w:r>
          </w:p>
          <w:p>
            <w:r>
              <w:t xml:space="preserve">Katie </w:t>
            </w:r>
            <w:proofErr w:type="spellStart"/>
            <w:r>
              <w:t>Micholson</w:t>
            </w:r>
            <w:proofErr w:type="spellEnd"/>
          </w:p>
        </w:tc>
      </w:tr>
      <w:tr>
        <w:tc>
          <w:tcPr>
            <w:tcW w:w="1923" w:type="dxa"/>
          </w:tcPr>
          <w:p>
            <w:r>
              <w:t>DTA</w:t>
            </w:r>
          </w:p>
        </w:tc>
        <w:tc>
          <w:tcPr>
            <w:tcW w:w="3855" w:type="dxa"/>
          </w:tcPr>
          <w:p>
            <w:r>
              <w:t xml:space="preserve">Multi-Agency Working Safeguarding in East </w:t>
            </w:r>
            <w:proofErr w:type="spellStart"/>
            <w:r>
              <w:t>Lancs</w:t>
            </w:r>
            <w:proofErr w:type="spellEnd"/>
          </w:p>
        </w:tc>
        <w:tc>
          <w:tcPr>
            <w:tcW w:w="1617" w:type="dxa"/>
          </w:tcPr>
          <w:p>
            <w:r>
              <w:t>13/10/2015</w:t>
            </w:r>
          </w:p>
        </w:tc>
        <w:tc>
          <w:tcPr>
            <w:tcW w:w="2493" w:type="dxa"/>
          </w:tcPr>
          <w:p>
            <w:r>
              <w:t>LCC</w:t>
            </w:r>
          </w:p>
        </w:tc>
      </w:tr>
      <w:tr>
        <w:tc>
          <w:tcPr>
            <w:tcW w:w="1923" w:type="dxa"/>
          </w:tcPr>
          <w:p>
            <w:r>
              <w:t>All Staff</w:t>
            </w:r>
          </w:p>
        </w:tc>
        <w:tc>
          <w:tcPr>
            <w:tcW w:w="3855" w:type="dxa"/>
          </w:tcPr>
          <w:p>
            <w:r>
              <w:t>Keeping Children Safe in Education</w:t>
            </w:r>
          </w:p>
        </w:tc>
        <w:tc>
          <w:tcPr>
            <w:tcW w:w="1617" w:type="dxa"/>
          </w:tcPr>
          <w:p>
            <w:r>
              <w:t>Nov 2016</w:t>
            </w:r>
          </w:p>
        </w:tc>
        <w:tc>
          <w:tcPr>
            <w:tcW w:w="2493" w:type="dxa"/>
          </w:tcPr>
          <w:p>
            <w:r>
              <w:t>Alison Hodgson</w:t>
            </w:r>
          </w:p>
        </w:tc>
      </w:tr>
      <w:tr>
        <w:tc>
          <w:tcPr>
            <w:tcW w:w="1923" w:type="dxa"/>
          </w:tcPr>
          <w:p>
            <w:r>
              <w:t>BWO</w:t>
            </w:r>
          </w:p>
        </w:tc>
        <w:tc>
          <w:tcPr>
            <w:tcW w:w="3855" w:type="dxa"/>
          </w:tcPr>
          <w:p>
            <w:r>
              <w:t>Preventing Extremism and Tackling Radicalisation</w:t>
            </w:r>
          </w:p>
        </w:tc>
        <w:tc>
          <w:tcPr>
            <w:tcW w:w="1617" w:type="dxa"/>
          </w:tcPr>
          <w:p>
            <w:r>
              <w:t>14/10/2015</w:t>
            </w:r>
          </w:p>
        </w:tc>
        <w:tc>
          <w:tcPr>
            <w:tcW w:w="2493" w:type="dxa"/>
          </w:tcPr>
          <w:p>
            <w:r>
              <w:t>Optimus Education</w:t>
            </w:r>
          </w:p>
        </w:tc>
      </w:tr>
      <w:tr>
        <w:tc>
          <w:tcPr>
            <w:tcW w:w="1923" w:type="dxa"/>
          </w:tcPr>
          <w:p>
            <w:r>
              <w:t>DTA</w:t>
            </w:r>
          </w:p>
        </w:tc>
        <w:tc>
          <w:tcPr>
            <w:tcW w:w="3855" w:type="dxa"/>
          </w:tcPr>
          <w:p>
            <w:r>
              <w:t>Education Matters Conference</w:t>
            </w:r>
          </w:p>
        </w:tc>
        <w:tc>
          <w:tcPr>
            <w:tcW w:w="1617" w:type="dxa"/>
          </w:tcPr>
          <w:p>
            <w:r>
              <w:t>22/10/2015</w:t>
            </w:r>
          </w:p>
        </w:tc>
        <w:tc>
          <w:tcPr>
            <w:tcW w:w="2493" w:type="dxa"/>
          </w:tcPr>
          <w:p>
            <w:r>
              <w:t>LCC</w:t>
            </w:r>
          </w:p>
        </w:tc>
      </w:tr>
      <w:tr>
        <w:tc>
          <w:tcPr>
            <w:tcW w:w="1923" w:type="dxa"/>
          </w:tcPr>
          <w:p>
            <w:r>
              <w:t>BWO</w:t>
            </w:r>
          </w:p>
        </w:tc>
        <w:tc>
          <w:tcPr>
            <w:tcW w:w="3855" w:type="dxa"/>
          </w:tcPr>
          <w:p>
            <w:r>
              <w:t>Channel General Awareness Module</w:t>
            </w:r>
          </w:p>
        </w:tc>
        <w:tc>
          <w:tcPr>
            <w:tcW w:w="1617" w:type="dxa"/>
          </w:tcPr>
          <w:p>
            <w:r>
              <w:t>6/11/2015</w:t>
            </w:r>
          </w:p>
        </w:tc>
        <w:tc>
          <w:tcPr>
            <w:tcW w:w="2493" w:type="dxa"/>
          </w:tcPr>
          <w:p>
            <w:r>
              <w:t>Unity College</w:t>
            </w:r>
          </w:p>
        </w:tc>
      </w:tr>
      <w:tr>
        <w:tc>
          <w:tcPr>
            <w:tcW w:w="1923" w:type="dxa"/>
          </w:tcPr>
          <w:p>
            <w:r>
              <w:t>DTA</w:t>
            </w:r>
          </w:p>
        </w:tc>
        <w:tc>
          <w:tcPr>
            <w:tcW w:w="3855" w:type="dxa"/>
          </w:tcPr>
          <w:p>
            <w:r>
              <w:t>Attachment and Trauma</w:t>
            </w:r>
          </w:p>
        </w:tc>
        <w:tc>
          <w:tcPr>
            <w:tcW w:w="1617" w:type="dxa"/>
          </w:tcPr>
          <w:p>
            <w:r>
              <w:t>22/11/2016</w:t>
            </w:r>
          </w:p>
        </w:tc>
        <w:tc>
          <w:tcPr>
            <w:tcW w:w="2493" w:type="dxa"/>
          </w:tcPr>
          <w:p>
            <w:r>
              <w:t>LCC</w:t>
            </w:r>
          </w:p>
        </w:tc>
      </w:tr>
      <w:tr>
        <w:tc>
          <w:tcPr>
            <w:tcW w:w="1923" w:type="dxa"/>
          </w:tcPr>
          <w:p>
            <w:r>
              <w:t>BWO</w:t>
            </w:r>
          </w:p>
        </w:tc>
        <w:tc>
          <w:tcPr>
            <w:tcW w:w="3855" w:type="dxa"/>
          </w:tcPr>
          <w:p>
            <w:r>
              <w:t>E SAFETY Briefing</w:t>
            </w:r>
          </w:p>
        </w:tc>
        <w:tc>
          <w:tcPr>
            <w:tcW w:w="1617" w:type="dxa"/>
          </w:tcPr>
          <w:p>
            <w:r>
              <w:t>12/01/2016</w:t>
            </w:r>
          </w:p>
        </w:tc>
        <w:tc>
          <w:tcPr>
            <w:tcW w:w="2493" w:type="dxa"/>
          </w:tcPr>
          <w:p>
            <w:r>
              <w:t>LCC</w:t>
            </w:r>
          </w:p>
        </w:tc>
      </w:tr>
      <w:tr>
        <w:tc>
          <w:tcPr>
            <w:tcW w:w="1923" w:type="dxa"/>
          </w:tcPr>
          <w:p>
            <w:r>
              <w:lastRenderedPageBreak/>
              <w:t>BWO</w:t>
            </w:r>
          </w:p>
        </w:tc>
        <w:tc>
          <w:tcPr>
            <w:tcW w:w="3855" w:type="dxa"/>
          </w:tcPr>
          <w:p>
            <w:r>
              <w:t>Enough Abuse</w:t>
            </w:r>
          </w:p>
        </w:tc>
        <w:tc>
          <w:tcPr>
            <w:tcW w:w="1617" w:type="dxa"/>
          </w:tcPr>
          <w:p>
            <w:r>
              <w:t>28/01/2016</w:t>
            </w:r>
          </w:p>
        </w:tc>
        <w:tc>
          <w:tcPr>
            <w:tcW w:w="2493" w:type="dxa"/>
          </w:tcPr>
          <w:p>
            <w:r>
              <w:t>LCC</w:t>
            </w:r>
          </w:p>
        </w:tc>
      </w:tr>
      <w:tr>
        <w:tc>
          <w:tcPr>
            <w:tcW w:w="1923" w:type="dxa"/>
          </w:tcPr>
          <w:p>
            <w:r>
              <w:t>DTA</w:t>
            </w:r>
          </w:p>
        </w:tc>
        <w:tc>
          <w:tcPr>
            <w:tcW w:w="3855" w:type="dxa"/>
          </w:tcPr>
          <w:p>
            <w:r>
              <w:t>Enough Abuse</w:t>
            </w:r>
          </w:p>
        </w:tc>
        <w:tc>
          <w:tcPr>
            <w:tcW w:w="1617" w:type="dxa"/>
          </w:tcPr>
          <w:p>
            <w:r>
              <w:t>28/01/2016</w:t>
            </w:r>
          </w:p>
        </w:tc>
        <w:tc>
          <w:tcPr>
            <w:tcW w:w="2493" w:type="dxa"/>
          </w:tcPr>
          <w:p>
            <w:r>
              <w:t>LCC</w:t>
            </w:r>
          </w:p>
        </w:tc>
      </w:tr>
      <w:tr>
        <w:tc>
          <w:tcPr>
            <w:tcW w:w="1923" w:type="dxa"/>
          </w:tcPr>
          <w:p>
            <w:r>
              <w:t>DTA</w:t>
            </w:r>
          </w:p>
        </w:tc>
        <w:tc>
          <w:tcPr>
            <w:tcW w:w="3855" w:type="dxa"/>
          </w:tcPr>
          <w:p>
            <w:r>
              <w:t>Star Family Plus Assessment</w:t>
            </w:r>
          </w:p>
        </w:tc>
        <w:tc>
          <w:tcPr>
            <w:tcW w:w="1617" w:type="dxa"/>
          </w:tcPr>
          <w:p>
            <w:r>
              <w:t>23/02/2016</w:t>
            </w:r>
          </w:p>
        </w:tc>
        <w:tc>
          <w:tcPr>
            <w:tcW w:w="2493" w:type="dxa"/>
          </w:tcPr>
          <w:p>
            <w:r>
              <w:t>LCC</w:t>
            </w:r>
          </w:p>
        </w:tc>
      </w:tr>
      <w:tr>
        <w:tc>
          <w:tcPr>
            <w:tcW w:w="1923" w:type="dxa"/>
          </w:tcPr>
          <w:p>
            <w:r>
              <w:t>BWO</w:t>
            </w:r>
          </w:p>
        </w:tc>
        <w:tc>
          <w:tcPr>
            <w:tcW w:w="3855" w:type="dxa"/>
          </w:tcPr>
          <w:p>
            <w:r>
              <w:t>ASIST Training Suicide intervention</w:t>
            </w:r>
          </w:p>
        </w:tc>
        <w:tc>
          <w:tcPr>
            <w:tcW w:w="1617" w:type="dxa"/>
          </w:tcPr>
          <w:p>
            <w:r>
              <w:t>25/26/02/2016</w:t>
            </w:r>
          </w:p>
        </w:tc>
        <w:tc>
          <w:tcPr>
            <w:tcW w:w="2493" w:type="dxa"/>
          </w:tcPr>
          <w:p>
            <w:r>
              <w:t>Living Works Education</w:t>
            </w:r>
          </w:p>
        </w:tc>
      </w:tr>
      <w:tr>
        <w:tc>
          <w:tcPr>
            <w:tcW w:w="1923" w:type="dxa"/>
          </w:tcPr>
          <w:p>
            <w:r>
              <w:t xml:space="preserve">BWO </w:t>
            </w:r>
          </w:p>
        </w:tc>
        <w:tc>
          <w:tcPr>
            <w:tcW w:w="3855" w:type="dxa"/>
          </w:tcPr>
          <w:p>
            <w:r>
              <w:t>Community REACH training. Prevent Agendas</w:t>
            </w:r>
          </w:p>
          <w:p/>
        </w:tc>
        <w:tc>
          <w:tcPr>
            <w:tcW w:w="1617" w:type="dxa"/>
          </w:tcPr>
          <w:p>
            <w:r>
              <w:t>06/01 – 23/03/2016</w:t>
            </w:r>
          </w:p>
        </w:tc>
        <w:tc>
          <w:tcPr>
            <w:tcW w:w="2493" w:type="dxa"/>
          </w:tcPr>
          <w:p>
            <w:r>
              <w:t>Burnley Borough Council</w:t>
            </w:r>
          </w:p>
        </w:tc>
      </w:tr>
      <w:tr>
        <w:tc>
          <w:tcPr>
            <w:tcW w:w="1923" w:type="dxa"/>
          </w:tcPr>
          <w:p>
            <w:r>
              <w:t>AHO/DTA/BWO + student support team</w:t>
            </w:r>
          </w:p>
        </w:tc>
        <w:tc>
          <w:tcPr>
            <w:tcW w:w="3855" w:type="dxa"/>
          </w:tcPr>
          <w:p>
            <w:r>
              <w:t>Transgender LGBTQ Awareness</w:t>
            </w:r>
          </w:p>
        </w:tc>
        <w:tc>
          <w:tcPr>
            <w:tcW w:w="1617" w:type="dxa"/>
          </w:tcPr>
          <w:p>
            <w:r>
              <w:t>23/02/2016</w:t>
            </w:r>
          </w:p>
        </w:tc>
        <w:tc>
          <w:tcPr>
            <w:tcW w:w="2493" w:type="dxa"/>
          </w:tcPr>
          <w:p>
            <w:r>
              <w:t>Brook</w:t>
            </w:r>
          </w:p>
        </w:tc>
      </w:tr>
      <w:tr>
        <w:tc>
          <w:tcPr>
            <w:tcW w:w="1923" w:type="dxa"/>
          </w:tcPr>
          <w:p>
            <w:r>
              <w:t>DTA</w:t>
            </w:r>
          </w:p>
        </w:tc>
        <w:tc>
          <w:tcPr>
            <w:tcW w:w="3855" w:type="dxa"/>
          </w:tcPr>
          <w:p>
            <w:r>
              <w:t>Safeguarding in Schools Update training</w:t>
            </w:r>
          </w:p>
        </w:tc>
        <w:tc>
          <w:tcPr>
            <w:tcW w:w="1617" w:type="dxa"/>
          </w:tcPr>
          <w:p>
            <w:r>
              <w:t>06/06/2016</w:t>
            </w:r>
          </w:p>
        </w:tc>
        <w:tc>
          <w:tcPr>
            <w:tcW w:w="2493" w:type="dxa"/>
          </w:tcPr>
          <w:p>
            <w:r>
              <w:t>Phil Threlfall</w:t>
            </w:r>
          </w:p>
        </w:tc>
      </w:tr>
      <w:tr>
        <w:tc>
          <w:tcPr>
            <w:tcW w:w="1923" w:type="dxa"/>
          </w:tcPr>
          <w:p>
            <w:r>
              <w:t>DTA</w:t>
            </w:r>
          </w:p>
        </w:tc>
        <w:tc>
          <w:tcPr>
            <w:tcW w:w="3855" w:type="dxa"/>
          </w:tcPr>
          <w:p>
            <w:r>
              <w:t>Attachment Awareness Schools emotional coaching</w:t>
            </w:r>
          </w:p>
        </w:tc>
        <w:tc>
          <w:tcPr>
            <w:tcW w:w="1617" w:type="dxa"/>
          </w:tcPr>
          <w:p>
            <w:r>
              <w:t>29/06/2016</w:t>
            </w:r>
          </w:p>
        </w:tc>
        <w:tc>
          <w:tcPr>
            <w:tcW w:w="2493" w:type="dxa"/>
          </w:tcPr>
          <w:p>
            <w:r>
              <w:t>LCC</w:t>
            </w:r>
          </w:p>
        </w:tc>
      </w:tr>
      <w:tr>
        <w:tc>
          <w:tcPr>
            <w:tcW w:w="1923" w:type="dxa"/>
          </w:tcPr>
          <w:p>
            <w:r>
              <w:t>DTA</w:t>
            </w:r>
          </w:p>
        </w:tc>
        <w:tc>
          <w:tcPr>
            <w:tcW w:w="3855" w:type="dxa"/>
          </w:tcPr>
          <w:p>
            <w:r>
              <w:t>Update new continuum of need</w:t>
            </w:r>
          </w:p>
        </w:tc>
        <w:tc>
          <w:tcPr>
            <w:tcW w:w="1617" w:type="dxa"/>
          </w:tcPr>
          <w:p>
            <w:r>
              <w:t>13/06/2016</w:t>
            </w:r>
          </w:p>
        </w:tc>
        <w:tc>
          <w:tcPr>
            <w:tcW w:w="2493" w:type="dxa"/>
          </w:tcPr>
          <w:p>
            <w:r>
              <w:t>LCC</w:t>
            </w:r>
          </w:p>
        </w:tc>
      </w:tr>
      <w:tr>
        <w:tc>
          <w:tcPr>
            <w:tcW w:w="1923" w:type="dxa"/>
          </w:tcPr>
          <w:p>
            <w:r>
              <w:t>AHO/DTA</w:t>
            </w:r>
          </w:p>
        </w:tc>
        <w:tc>
          <w:tcPr>
            <w:tcW w:w="3855" w:type="dxa"/>
          </w:tcPr>
          <w:p>
            <w:r>
              <w:t xml:space="preserve">Child Protection in Education </w:t>
            </w:r>
          </w:p>
        </w:tc>
        <w:tc>
          <w:tcPr>
            <w:tcW w:w="1617" w:type="dxa"/>
          </w:tcPr>
          <w:p>
            <w:r>
              <w:t>06/10/16</w:t>
            </w:r>
          </w:p>
        </w:tc>
        <w:tc>
          <w:tcPr>
            <w:tcW w:w="2493" w:type="dxa"/>
          </w:tcPr>
          <w:p>
            <w:r>
              <w:t>Optimus Education</w:t>
            </w:r>
          </w:p>
        </w:tc>
      </w:tr>
      <w:tr>
        <w:tc>
          <w:tcPr>
            <w:tcW w:w="1923" w:type="dxa"/>
          </w:tcPr>
          <w:p>
            <w:r>
              <w:t>AHO/DTA</w:t>
            </w:r>
          </w:p>
        </w:tc>
        <w:tc>
          <w:tcPr>
            <w:tcW w:w="3855" w:type="dxa"/>
          </w:tcPr>
          <w:p>
            <w:r>
              <w:t>Safeguarding Children with Mental Illnesses.</w:t>
            </w:r>
          </w:p>
        </w:tc>
        <w:tc>
          <w:tcPr>
            <w:tcW w:w="1617" w:type="dxa"/>
          </w:tcPr>
          <w:p>
            <w:r>
              <w:t>06/10/16</w:t>
            </w:r>
          </w:p>
        </w:tc>
        <w:tc>
          <w:tcPr>
            <w:tcW w:w="2493" w:type="dxa"/>
          </w:tcPr>
          <w:p>
            <w:r>
              <w:t>Optimus Education</w:t>
            </w:r>
          </w:p>
          <w:p>
            <w:r>
              <w:t>Kate Golding</w:t>
            </w:r>
          </w:p>
        </w:tc>
      </w:tr>
      <w:tr>
        <w:tc>
          <w:tcPr>
            <w:tcW w:w="1923" w:type="dxa"/>
          </w:tcPr>
          <w:p>
            <w:r>
              <w:t xml:space="preserve">AHO/DTA </w:t>
            </w:r>
          </w:p>
        </w:tc>
        <w:tc>
          <w:tcPr>
            <w:tcW w:w="3855" w:type="dxa"/>
          </w:tcPr>
          <w:p>
            <w:r>
              <w:t>E-Safety – Safeguarding students and staff: Monitoring online activity and behaviour to identify early warning signs of safeguarding risk.</w:t>
            </w:r>
          </w:p>
        </w:tc>
        <w:tc>
          <w:tcPr>
            <w:tcW w:w="1617" w:type="dxa"/>
          </w:tcPr>
          <w:p>
            <w:r>
              <w:t>06/10/16</w:t>
            </w:r>
          </w:p>
        </w:tc>
        <w:tc>
          <w:tcPr>
            <w:tcW w:w="2493" w:type="dxa"/>
          </w:tcPr>
          <w:p>
            <w:r>
              <w:t>Optimus Education</w:t>
            </w:r>
          </w:p>
          <w:p>
            <w:r>
              <w:t>Traci Good – Online Safety Consultant</w:t>
            </w:r>
          </w:p>
        </w:tc>
      </w:tr>
      <w:tr>
        <w:tc>
          <w:tcPr>
            <w:tcW w:w="1923" w:type="dxa"/>
          </w:tcPr>
          <w:p>
            <w:r>
              <w:t>BWO</w:t>
            </w:r>
          </w:p>
        </w:tc>
        <w:tc>
          <w:tcPr>
            <w:tcW w:w="3855" w:type="dxa"/>
          </w:tcPr>
          <w:p>
            <w:r>
              <w:t>Having difficult conversations</w:t>
            </w:r>
          </w:p>
        </w:tc>
        <w:tc>
          <w:tcPr>
            <w:tcW w:w="1617" w:type="dxa"/>
          </w:tcPr>
          <w:p>
            <w:r>
              <w:t>07/10/16</w:t>
            </w:r>
          </w:p>
        </w:tc>
        <w:tc>
          <w:tcPr>
            <w:tcW w:w="2493" w:type="dxa"/>
          </w:tcPr>
          <w:p>
            <w:r>
              <w:t>Tim Parry and Johnathan Ball Foundation for Peace.</w:t>
            </w:r>
          </w:p>
        </w:tc>
      </w:tr>
      <w:tr>
        <w:tc>
          <w:tcPr>
            <w:tcW w:w="1923" w:type="dxa"/>
          </w:tcPr>
          <w:p>
            <w:r>
              <w:t>DTA</w:t>
            </w:r>
          </w:p>
        </w:tc>
        <w:tc>
          <w:tcPr>
            <w:tcW w:w="3855" w:type="dxa"/>
          </w:tcPr>
          <w:p>
            <w:r>
              <w:t>Honour based violence/Forced marriage</w:t>
            </w:r>
          </w:p>
        </w:tc>
        <w:tc>
          <w:tcPr>
            <w:tcW w:w="1617" w:type="dxa"/>
          </w:tcPr>
          <w:p>
            <w:r>
              <w:t>15/11/16</w:t>
            </w:r>
          </w:p>
        </w:tc>
        <w:tc>
          <w:tcPr>
            <w:tcW w:w="2493" w:type="dxa"/>
          </w:tcPr>
          <w:p>
            <w:r>
              <w:t>LCC</w:t>
            </w:r>
          </w:p>
        </w:tc>
      </w:tr>
      <w:tr>
        <w:tc>
          <w:tcPr>
            <w:tcW w:w="1923" w:type="dxa"/>
          </w:tcPr>
          <w:p>
            <w:r>
              <w:t>BWO</w:t>
            </w:r>
          </w:p>
        </w:tc>
        <w:tc>
          <w:tcPr>
            <w:tcW w:w="3855" w:type="dxa"/>
          </w:tcPr>
          <w:p>
            <w:r>
              <w:t>On-line Safety Briefing</w:t>
            </w:r>
          </w:p>
        </w:tc>
        <w:tc>
          <w:tcPr>
            <w:tcW w:w="1617" w:type="dxa"/>
          </w:tcPr>
          <w:p>
            <w:r>
              <w:t>16/01/17</w:t>
            </w:r>
          </w:p>
        </w:tc>
        <w:tc>
          <w:tcPr>
            <w:tcW w:w="2493" w:type="dxa"/>
          </w:tcPr>
          <w:p>
            <w:r>
              <w:t>LCC</w:t>
            </w:r>
          </w:p>
        </w:tc>
      </w:tr>
      <w:tr>
        <w:tc>
          <w:tcPr>
            <w:tcW w:w="1923" w:type="dxa"/>
          </w:tcPr>
          <w:p>
            <w:r>
              <w:t>AHO/DTA</w:t>
            </w:r>
          </w:p>
        </w:tc>
        <w:tc>
          <w:tcPr>
            <w:tcW w:w="3855" w:type="dxa"/>
          </w:tcPr>
          <w:p>
            <w:r>
              <w:t>Online Safety Briefing Woodlands</w:t>
            </w:r>
          </w:p>
        </w:tc>
        <w:tc>
          <w:tcPr>
            <w:tcW w:w="1617" w:type="dxa"/>
          </w:tcPr>
          <w:p>
            <w:r>
              <w:t>17/01/17</w:t>
            </w:r>
          </w:p>
        </w:tc>
        <w:tc>
          <w:tcPr>
            <w:tcW w:w="2493" w:type="dxa"/>
          </w:tcPr>
          <w:p>
            <w:r>
              <w:t>LCC</w:t>
            </w:r>
          </w:p>
        </w:tc>
      </w:tr>
      <w:tr>
        <w:tc>
          <w:tcPr>
            <w:tcW w:w="1923" w:type="dxa"/>
          </w:tcPr>
          <w:p>
            <w:r>
              <w:t>BWO</w:t>
            </w:r>
          </w:p>
        </w:tc>
        <w:tc>
          <w:tcPr>
            <w:tcW w:w="3855" w:type="dxa"/>
          </w:tcPr>
          <w:p>
            <w:r>
              <w:t xml:space="preserve">Tools to create a more civil society Witton Park Academy </w:t>
            </w:r>
          </w:p>
        </w:tc>
        <w:tc>
          <w:tcPr>
            <w:tcW w:w="1617" w:type="dxa"/>
          </w:tcPr>
          <w:p>
            <w:r>
              <w:t>18/01/17</w:t>
            </w:r>
          </w:p>
        </w:tc>
        <w:tc>
          <w:tcPr>
            <w:tcW w:w="2493" w:type="dxa"/>
          </w:tcPr>
          <w:p>
            <w:r>
              <w:t>Facing History</w:t>
            </w:r>
          </w:p>
        </w:tc>
      </w:tr>
      <w:tr>
        <w:tc>
          <w:tcPr>
            <w:tcW w:w="1923" w:type="dxa"/>
          </w:tcPr>
          <w:p>
            <w:r>
              <w:t>DTA</w:t>
            </w:r>
          </w:p>
        </w:tc>
        <w:tc>
          <w:tcPr>
            <w:tcW w:w="3855" w:type="dxa"/>
          </w:tcPr>
          <w:p>
            <w:r>
              <w:t>CLA PEP Training</w:t>
            </w:r>
          </w:p>
        </w:tc>
        <w:tc>
          <w:tcPr>
            <w:tcW w:w="1617" w:type="dxa"/>
          </w:tcPr>
          <w:p>
            <w:r>
              <w:t>20/02/17</w:t>
            </w:r>
          </w:p>
        </w:tc>
        <w:tc>
          <w:tcPr>
            <w:tcW w:w="2493" w:type="dxa"/>
          </w:tcPr>
          <w:p>
            <w:r>
              <w:t>LCC</w:t>
            </w:r>
          </w:p>
        </w:tc>
      </w:tr>
      <w:tr>
        <w:tc>
          <w:tcPr>
            <w:tcW w:w="1923" w:type="dxa"/>
          </w:tcPr>
          <w:p>
            <w:r>
              <w:t>BWO</w:t>
            </w:r>
          </w:p>
        </w:tc>
        <w:tc>
          <w:tcPr>
            <w:tcW w:w="3855" w:type="dxa"/>
          </w:tcPr>
          <w:p>
            <w:r>
              <w:t xml:space="preserve">Children and Young peoples who self-Harm </w:t>
            </w:r>
          </w:p>
        </w:tc>
        <w:tc>
          <w:tcPr>
            <w:tcW w:w="1617" w:type="dxa"/>
          </w:tcPr>
          <w:p>
            <w:r>
              <w:t>19/04/17</w:t>
            </w:r>
          </w:p>
        </w:tc>
        <w:tc>
          <w:tcPr>
            <w:tcW w:w="2493" w:type="dxa"/>
          </w:tcPr>
          <w:p>
            <w:r>
              <w:t>NHS</w:t>
            </w:r>
          </w:p>
        </w:tc>
      </w:tr>
      <w:tr>
        <w:tc>
          <w:tcPr>
            <w:tcW w:w="1923" w:type="dxa"/>
          </w:tcPr>
          <w:p>
            <w:r>
              <w:t>AHO/DTA/BWO</w:t>
            </w:r>
          </w:p>
        </w:tc>
        <w:tc>
          <w:tcPr>
            <w:tcW w:w="3855" w:type="dxa"/>
          </w:tcPr>
          <w:p>
            <w:r>
              <w:t>Level 1 Online Safeguarding</w:t>
            </w:r>
          </w:p>
          <w:p/>
        </w:tc>
        <w:tc>
          <w:tcPr>
            <w:tcW w:w="1617" w:type="dxa"/>
          </w:tcPr>
          <w:p>
            <w:r>
              <w:t>21/04/17</w:t>
            </w:r>
          </w:p>
        </w:tc>
        <w:tc>
          <w:tcPr>
            <w:tcW w:w="2493" w:type="dxa"/>
          </w:tcPr>
          <w:p>
            <w:r>
              <w:t>LCSB</w:t>
            </w:r>
          </w:p>
        </w:tc>
      </w:tr>
      <w:tr>
        <w:tc>
          <w:tcPr>
            <w:tcW w:w="1923" w:type="dxa"/>
          </w:tcPr>
          <w:p>
            <w:r>
              <w:t>AHO/DTA/BWO</w:t>
            </w:r>
          </w:p>
        </w:tc>
        <w:tc>
          <w:tcPr>
            <w:tcW w:w="3855" w:type="dxa"/>
          </w:tcPr>
          <w:p>
            <w:r>
              <w:t>Level 2 Online Safeguarding</w:t>
            </w:r>
          </w:p>
          <w:p/>
        </w:tc>
        <w:tc>
          <w:tcPr>
            <w:tcW w:w="1617" w:type="dxa"/>
          </w:tcPr>
          <w:p>
            <w:r>
              <w:t>25/04/17</w:t>
            </w:r>
          </w:p>
        </w:tc>
        <w:tc>
          <w:tcPr>
            <w:tcW w:w="2493" w:type="dxa"/>
          </w:tcPr>
          <w:p>
            <w:r>
              <w:t>LCSB</w:t>
            </w:r>
          </w:p>
        </w:tc>
      </w:tr>
      <w:tr>
        <w:tc>
          <w:tcPr>
            <w:tcW w:w="1923" w:type="dxa"/>
          </w:tcPr>
          <w:p>
            <w:r>
              <w:t>DTA</w:t>
            </w:r>
          </w:p>
        </w:tc>
        <w:tc>
          <w:tcPr>
            <w:tcW w:w="3855" w:type="dxa"/>
          </w:tcPr>
          <w:p>
            <w:r>
              <w:t>Listening Tree Support emotional health</w:t>
            </w:r>
          </w:p>
        </w:tc>
        <w:tc>
          <w:tcPr>
            <w:tcW w:w="1617" w:type="dxa"/>
          </w:tcPr>
          <w:p>
            <w:r>
              <w:t>19/06/17</w:t>
            </w:r>
          </w:p>
        </w:tc>
        <w:tc>
          <w:tcPr>
            <w:tcW w:w="2493" w:type="dxa"/>
          </w:tcPr>
          <w:p>
            <w:r>
              <w:t>LCC – Virtual School</w:t>
            </w:r>
          </w:p>
        </w:tc>
      </w:tr>
      <w:tr>
        <w:tc>
          <w:tcPr>
            <w:tcW w:w="1923" w:type="dxa"/>
          </w:tcPr>
          <w:p>
            <w:r>
              <w:t>All Staff</w:t>
            </w:r>
          </w:p>
        </w:tc>
        <w:tc>
          <w:tcPr>
            <w:tcW w:w="3855" w:type="dxa"/>
          </w:tcPr>
          <w:p>
            <w:proofErr w:type="gramStart"/>
            <w:r>
              <w:t>5 minute</w:t>
            </w:r>
            <w:proofErr w:type="gramEnd"/>
            <w:r>
              <w:t xml:space="preserve"> Briefings</w:t>
            </w:r>
          </w:p>
          <w:p/>
        </w:tc>
        <w:tc>
          <w:tcPr>
            <w:tcW w:w="1617" w:type="dxa"/>
          </w:tcPr>
          <w:p>
            <w:r>
              <w:t>On-going all year</w:t>
            </w:r>
          </w:p>
        </w:tc>
        <w:tc>
          <w:tcPr>
            <w:tcW w:w="2493" w:type="dxa"/>
          </w:tcPr>
          <w:p>
            <w:r>
              <w:t>LCC</w:t>
            </w:r>
          </w:p>
        </w:tc>
      </w:tr>
      <w:tr>
        <w:tc>
          <w:tcPr>
            <w:tcW w:w="1923" w:type="dxa"/>
          </w:tcPr>
          <w:p>
            <w:r>
              <w:t>DTA</w:t>
            </w:r>
          </w:p>
        </w:tc>
        <w:tc>
          <w:tcPr>
            <w:tcW w:w="3855" w:type="dxa"/>
          </w:tcPr>
          <w:p>
            <w:r>
              <w:t>CLA Conference with students</w:t>
            </w:r>
          </w:p>
          <w:p>
            <w:r>
              <w:t>UCL Preston</w:t>
            </w:r>
          </w:p>
        </w:tc>
        <w:tc>
          <w:tcPr>
            <w:tcW w:w="1617" w:type="dxa"/>
          </w:tcPr>
          <w:p>
            <w:r>
              <w:t>19/10/17</w:t>
            </w:r>
          </w:p>
        </w:tc>
        <w:tc>
          <w:tcPr>
            <w:tcW w:w="2493" w:type="dxa"/>
          </w:tcPr>
          <w:p>
            <w:r>
              <w:t>LCC – Virtual School</w:t>
            </w:r>
          </w:p>
        </w:tc>
      </w:tr>
      <w:tr>
        <w:tc>
          <w:tcPr>
            <w:tcW w:w="1923" w:type="dxa"/>
          </w:tcPr>
          <w:p>
            <w:r>
              <w:t>DTA/BWO</w:t>
            </w:r>
          </w:p>
        </w:tc>
        <w:tc>
          <w:tcPr>
            <w:tcW w:w="3855" w:type="dxa"/>
          </w:tcPr>
          <w:p>
            <w:r>
              <w:t>Risk Sensible Model (CLC)</w:t>
            </w:r>
          </w:p>
          <w:p/>
        </w:tc>
        <w:tc>
          <w:tcPr>
            <w:tcW w:w="1617" w:type="dxa"/>
          </w:tcPr>
          <w:p>
            <w:r>
              <w:t>24/10/17</w:t>
            </w:r>
          </w:p>
        </w:tc>
        <w:tc>
          <w:tcPr>
            <w:tcW w:w="2493" w:type="dxa"/>
          </w:tcPr>
          <w:p>
            <w:r>
              <w:t>LCC</w:t>
            </w:r>
          </w:p>
        </w:tc>
      </w:tr>
      <w:tr>
        <w:tc>
          <w:tcPr>
            <w:tcW w:w="1923" w:type="dxa"/>
          </w:tcPr>
          <w:p>
            <w:r>
              <w:t>BWO</w:t>
            </w:r>
          </w:p>
        </w:tc>
        <w:tc>
          <w:tcPr>
            <w:tcW w:w="3855" w:type="dxa"/>
          </w:tcPr>
          <w:p>
            <w:r>
              <w:t>Behaviour Management in Sims County Hall</w:t>
            </w:r>
          </w:p>
        </w:tc>
        <w:tc>
          <w:tcPr>
            <w:tcW w:w="1617" w:type="dxa"/>
          </w:tcPr>
          <w:p>
            <w:r>
              <w:t>21/11/17</w:t>
            </w:r>
          </w:p>
        </w:tc>
        <w:tc>
          <w:tcPr>
            <w:tcW w:w="2493" w:type="dxa"/>
          </w:tcPr>
          <w:p>
            <w:r>
              <w:t>LCC</w:t>
            </w:r>
          </w:p>
        </w:tc>
      </w:tr>
      <w:tr>
        <w:tc>
          <w:tcPr>
            <w:tcW w:w="1923" w:type="dxa"/>
          </w:tcPr>
          <w:p>
            <w:r>
              <w:t>DTA/AHO</w:t>
            </w:r>
          </w:p>
        </w:tc>
        <w:tc>
          <w:tcPr>
            <w:tcW w:w="3855" w:type="dxa"/>
          </w:tcPr>
          <w:p>
            <w:r>
              <w:t>Online Safety Briefing Event</w:t>
            </w:r>
          </w:p>
        </w:tc>
        <w:tc>
          <w:tcPr>
            <w:tcW w:w="1617" w:type="dxa"/>
          </w:tcPr>
          <w:p>
            <w:r>
              <w:t>16/01/18</w:t>
            </w:r>
          </w:p>
        </w:tc>
        <w:tc>
          <w:tcPr>
            <w:tcW w:w="2493" w:type="dxa"/>
          </w:tcPr>
          <w:p>
            <w:r>
              <w:t>LCC</w:t>
            </w:r>
          </w:p>
        </w:tc>
      </w:tr>
      <w:tr>
        <w:tc>
          <w:tcPr>
            <w:tcW w:w="1923" w:type="dxa"/>
          </w:tcPr>
          <w:p>
            <w:r>
              <w:t>AHO</w:t>
            </w:r>
          </w:p>
        </w:tc>
        <w:tc>
          <w:tcPr>
            <w:tcW w:w="3855" w:type="dxa"/>
          </w:tcPr>
          <w:p>
            <w:r>
              <w:t>Effects of Cannabis use</w:t>
            </w:r>
          </w:p>
        </w:tc>
        <w:tc>
          <w:tcPr>
            <w:tcW w:w="1617" w:type="dxa"/>
          </w:tcPr>
          <w:p>
            <w:r>
              <w:t>24/01/18</w:t>
            </w:r>
          </w:p>
        </w:tc>
        <w:tc>
          <w:tcPr>
            <w:tcW w:w="2493" w:type="dxa"/>
          </w:tcPr>
          <w:p>
            <w:r>
              <w:t>LCC</w:t>
            </w:r>
          </w:p>
        </w:tc>
      </w:tr>
      <w:tr>
        <w:tc>
          <w:tcPr>
            <w:tcW w:w="1923" w:type="dxa"/>
          </w:tcPr>
          <w:p>
            <w:r>
              <w:t>BWO</w:t>
            </w:r>
          </w:p>
        </w:tc>
        <w:tc>
          <w:tcPr>
            <w:tcW w:w="3855" w:type="dxa"/>
          </w:tcPr>
          <w:p>
            <w:r>
              <w:t>Designated CLA Conference</w:t>
            </w:r>
          </w:p>
        </w:tc>
        <w:tc>
          <w:tcPr>
            <w:tcW w:w="1617" w:type="dxa"/>
          </w:tcPr>
          <w:p>
            <w:r>
              <w:t>15/03/18</w:t>
            </w:r>
          </w:p>
        </w:tc>
        <w:tc>
          <w:tcPr>
            <w:tcW w:w="2493" w:type="dxa"/>
          </w:tcPr>
          <w:p>
            <w:r>
              <w:t>LCC</w:t>
            </w:r>
          </w:p>
        </w:tc>
      </w:tr>
      <w:tr>
        <w:tc>
          <w:tcPr>
            <w:tcW w:w="1923" w:type="dxa"/>
          </w:tcPr>
          <w:p>
            <w:r>
              <w:t>DTA/BWO</w:t>
            </w:r>
          </w:p>
        </w:tc>
        <w:tc>
          <w:tcPr>
            <w:tcW w:w="3855" w:type="dxa"/>
          </w:tcPr>
          <w:p>
            <w:r>
              <w:t>Risk Sensible Model</w:t>
            </w:r>
          </w:p>
        </w:tc>
        <w:tc>
          <w:tcPr>
            <w:tcW w:w="1617" w:type="dxa"/>
          </w:tcPr>
          <w:p>
            <w:r>
              <w:t>22/23/05/18</w:t>
            </w:r>
          </w:p>
        </w:tc>
        <w:tc>
          <w:tcPr>
            <w:tcW w:w="2493" w:type="dxa"/>
          </w:tcPr>
          <w:p>
            <w:r>
              <w:t>LCC</w:t>
            </w:r>
          </w:p>
        </w:tc>
      </w:tr>
      <w:tr>
        <w:tc>
          <w:tcPr>
            <w:tcW w:w="1923" w:type="dxa"/>
          </w:tcPr>
          <w:p>
            <w:r>
              <w:t>BWO/SHU</w:t>
            </w:r>
          </w:p>
        </w:tc>
        <w:tc>
          <w:tcPr>
            <w:tcW w:w="3855" w:type="dxa"/>
          </w:tcPr>
          <w:p>
            <w:r>
              <w:t xml:space="preserve">Supervision and Staff Well-being </w:t>
            </w:r>
          </w:p>
        </w:tc>
        <w:tc>
          <w:tcPr>
            <w:tcW w:w="1617" w:type="dxa"/>
          </w:tcPr>
          <w:p>
            <w:r>
              <w:t>14/06/18</w:t>
            </w:r>
          </w:p>
        </w:tc>
        <w:tc>
          <w:tcPr>
            <w:tcW w:w="2493" w:type="dxa"/>
          </w:tcPr>
          <w:p>
            <w:r>
              <w:t>LCC</w:t>
            </w:r>
          </w:p>
        </w:tc>
      </w:tr>
      <w:tr>
        <w:tc>
          <w:tcPr>
            <w:tcW w:w="1923" w:type="dxa"/>
          </w:tcPr>
          <w:p>
            <w:r>
              <w:t>BWO/SHU</w:t>
            </w:r>
          </w:p>
        </w:tc>
        <w:tc>
          <w:tcPr>
            <w:tcW w:w="3855" w:type="dxa"/>
          </w:tcPr>
          <w:p>
            <w:r>
              <w:t>Supervision and Staff Well-being</w:t>
            </w:r>
          </w:p>
        </w:tc>
        <w:tc>
          <w:tcPr>
            <w:tcW w:w="1617" w:type="dxa"/>
          </w:tcPr>
          <w:p>
            <w:r>
              <w:t>02/07/18</w:t>
            </w:r>
          </w:p>
        </w:tc>
        <w:tc>
          <w:tcPr>
            <w:tcW w:w="2493" w:type="dxa"/>
          </w:tcPr>
          <w:p>
            <w:r>
              <w:t>LCC</w:t>
            </w:r>
          </w:p>
        </w:tc>
      </w:tr>
      <w:tr>
        <w:tc>
          <w:tcPr>
            <w:tcW w:w="1923" w:type="dxa"/>
          </w:tcPr>
          <w:p>
            <w:r>
              <w:lastRenderedPageBreak/>
              <w:t>BWO</w:t>
            </w:r>
          </w:p>
        </w:tc>
        <w:tc>
          <w:tcPr>
            <w:tcW w:w="3855" w:type="dxa"/>
          </w:tcPr>
          <w:p>
            <w:r>
              <w:t>Reach Development Session</w:t>
            </w:r>
          </w:p>
        </w:tc>
        <w:tc>
          <w:tcPr>
            <w:tcW w:w="1617" w:type="dxa"/>
          </w:tcPr>
          <w:p>
            <w:r>
              <w:t>03/07/18</w:t>
            </w:r>
          </w:p>
        </w:tc>
        <w:tc>
          <w:tcPr>
            <w:tcW w:w="2493" w:type="dxa"/>
          </w:tcPr>
          <w:p>
            <w:r>
              <w:t>Burnley Borough Council</w:t>
            </w:r>
          </w:p>
        </w:tc>
      </w:tr>
      <w:tr>
        <w:tc>
          <w:tcPr>
            <w:tcW w:w="1923" w:type="dxa"/>
          </w:tcPr>
          <w:p>
            <w:r>
              <w:t>BWO</w:t>
            </w:r>
          </w:p>
        </w:tc>
        <w:tc>
          <w:tcPr>
            <w:tcW w:w="3855" w:type="dxa"/>
          </w:tcPr>
          <w:p>
            <w:r>
              <w:t>Transforming Conflict</w:t>
            </w:r>
          </w:p>
        </w:tc>
        <w:tc>
          <w:tcPr>
            <w:tcW w:w="1617" w:type="dxa"/>
          </w:tcPr>
          <w:p>
            <w:r>
              <w:t>11/09/18 – 13/11/18</w:t>
            </w:r>
          </w:p>
        </w:tc>
        <w:tc>
          <w:tcPr>
            <w:tcW w:w="2493" w:type="dxa"/>
          </w:tcPr>
          <w:p>
            <w:r>
              <w:t>Peace Foundation</w:t>
            </w:r>
          </w:p>
        </w:tc>
      </w:tr>
      <w:tr>
        <w:tc>
          <w:tcPr>
            <w:tcW w:w="1923" w:type="dxa"/>
          </w:tcPr>
          <w:p>
            <w:r>
              <w:t>AHO/BWO</w:t>
            </w:r>
          </w:p>
        </w:tc>
        <w:tc>
          <w:tcPr>
            <w:tcW w:w="3855" w:type="dxa"/>
          </w:tcPr>
          <w:p>
            <w:r>
              <w:t>Child Protection in Education</w:t>
            </w:r>
          </w:p>
          <w:p>
            <w:r>
              <w:t>New Guidance update</w:t>
            </w:r>
          </w:p>
          <w:p>
            <w:r>
              <w:t>Peer on Peer Abuse</w:t>
            </w:r>
          </w:p>
          <w:p>
            <w:r>
              <w:t>Neglect</w:t>
            </w:r>
          </w:p>
          <w:p>
            <w:r>
              <w:t>Staff Training</w:t>
            </w:r>
          </w:p>
          <w:p>
            <w:r>
              <w:t>DSL Well-being</w:t>
            </w:r>
          </w:p>
          <w:p>
            <w:r>
              <w:t>Changes to Working together 2018</w:t>
            </w:r>
          </w:p>
          <w:p>
            <w:r>
              <w:t>On-line Safety</w:t>
            </w:r>
          </w:p>
          <w:p>
            <w:r>
              <w:t>Mental Health</w:t>
            </w:r>
          </w:p>
          <w:p/>
        </w:tc>
        <w:tc>
          <w:tcPr>
            <w:tcW w:w="1617" w:type="dxa"/>
          </w:tcPr>
          <w:p>
            <w:r>
              <w:t>04/10/18</w:t>
            </w:r>
          </w:p>
        </w:tc>
        <w:tc>
          <w:tcPr>
            <w:tcW w:w="2493" w:type="dxa"/>
          </w:tcPr>
          <w:p>
            <w:r>
              <w:t>Optimus Education</w:t>
            </w:r>
          </w:p>
        </w:tc>
      </w:tr>
      <w:tr>
        <w:tc>
          <w:tcPr>
            <w:tcW w:w="1923" w:type="dxa"/>
          </w:tcPr>
          <w:p>
            <w:r>
              <w:t>BWO/DTA</w:t>
            </w:r>
          </w:p>
        </w:tc>
        <w:tc>
          <w:tcPr>
            <w:tcW w:w="3855" w:type="dxa"/>
          </w:tcPr>
          <w:p>
            <w:r>
              <w:t>Consultation on Lancashire’s multi-agency neglect strategy</w:t>
            </w:r>
          </w:p>
        </w:tc>
        <w:tc>
          <w:tcPr>
            <w:tcW w:w="1617" w:type="dxa"/>
          </w:tcPr>
          <w:p>
            <w:r>
              <w:t>08/10/18</w:t>
            </w:r>
          </w:p>
        </w:tc>
        <w:tc>
          <w:tcPr>
            <w:tcW w:w="2493" w:type="dxa"/>
          </w:tcPr>
          <w:p>
            <w:r>
              <w:t>LSCB</w:t>
            </w:r>
          </w:p>
        </w:tc>
      </w:tr>
      <w:tr>
        <w:tc>
          <w:tcPr>
            <w:tcW w:w="1923" w:type="dxa"/>
          </w:tcPr>
          <w:p>
            <w:r>
              <w:t>BWO</w:t>
            </w:r>
          </w:p>
        </w:tc>
        <w:tc>
          <w:tcPr>
            <w:tcW w:w="3855" w:type="dxa"/>
          </w:tcPr>
          <w:p>
            <w:r>
              <w:t xml:space="preserve">A Day </w:t>
            </w:r>
            <w:proofErr w:type="gramStart"/>
            <w:r>
              <w:t>With</w:t>
            </w:r>
            <w:proofErr w:type="gramEnd"/>
            <w:r>
              <w:t xml:space="preserve"> an Iman (understanding radicalisation)</w:t>
            </w:r>
          </w:p>
        </w:tc>
        <w:tc>
          <w:tcPr>
            <w:tcW w:w="1617" w:type="dxa"/>
          </w:tcPr>
          <w:p>
            <w:r>
              <w:t>8/11/18</w:t>
            </w:r>
          </w:p>
        </w:tc>
        <w:tc>
          <w:tcPr>
            <w:tcW w:w="2493" w:type="dxa"/>
          </w:tcPr>
          <w:p>
            <w:proofErr w:type="spellStart"/>
            <w:r>
              <w:t>Flowhesion</w:t>
            </w:r>
            <w:proofErr w:type="spellEnd"/>
            <w:r>
              <w:t xml:space="preserve"> Project</w:t>
            </w:r>
          </w:p>
        </w:tc>
      </w:tr>
      <w:tr>
        <w:tc>
          <w:tcPr>
            <w:tcW w:w="1923" w:type="dxa"/>
          </w:tcPr>
          <w:p>
            <w:r>
              <w:t>BWO</w:t>
            </w:r>
          </w:p>
        </w:tc>
        <w:tc>
          <w:tcPr>
            <w:tcW w:w="3855" w:type="dxa"/>
          </w:tcPr>
          <w:p>
            <w:r>
              <w:t>ACE’ – assessing &amp; understanding children’s mental health</w:t>
            </w:r>
          </w:p>
        </w:tc>
        <w:tc>
          <w:tcPr>
            <w:tcW w:w="1617" w:type="dxa"/>
          </w:tcPr>
          <w:p>
            <w:r>
              <w:t>12/11/18</w:t>
            </w:r>
          </w:p>
        </w:tc>
        <w:tc>
          <w:tcPr>
            <w:tcW w:w="2493" w:type="dxa"/>
          </w:tcPr>
          <w:p>
            <w:r>
              <w:t>Lancashire Emotional Health in Schools</w:t>
            </w:r>
          </w:p>
        </w:tc>
      </w:tr>
      <w:tr>
        <w:tc>
          <w:tcPr>
            <w:tcW w:w="1923" w:type="dxa"/>
          </w:tcPr>
          <w:p>
            <w:r>
              <w:t>BWO / DTA</w:t>
            </w:r>
          </w:p>
        </w:tc>
        <w:tc>
          <w:tcPr>
            <w:tcW w:w="3855" w:type="dxa"/>
          </w:tcPr>
          <w:p>
            <w:r>
              <w:t>CLA Student Conference</w:t>
            </w:r>
          </w:p>
        </w:tc>
        <w:tc>
          <w:tcPr>
            <w:tcW w:w="1617" w:type="dxa"/>
          </w:tcPr>
          <w:p>
            <w:r>
              <w:t>14/11/18</w:t>
            </w:r>
          </w:p>
        </w:tc>
        <w:tc>
          <w:tcPr>
            <w:tcW w:w="2493" w:type="dxa"/>
          </w:tcPr>
          <w:p>
            <w:r>
              <w:t>LCC – Virtual School</w:t>
            </w:r>
          </w:p>
        </w:tc>
      </w:tr>
      <w:tr>
        <w:tc>
          <w:tcPr>
            <w:tcW w:w="1923" w:type="dxa"/>
          </w:tcPr>
          <w:p>
            <w:r>
              <w:t>BWO/SHU</w:t>
            </w:r>
          </w:p>
        </w:tc>
        <w:tc>
          <w:tcPr>
            <w:tcW w:w="3855" w:type="dxa"/>
          </w:tcPr>
          <w:p>
            <w:r>
              <w:t>Supervision and Staff Well-being</w:t>
            </w:r>
          </w:p>
        </w:tc>
        <w:tc>
          <w:tcPr>
            <w:tcW w:w="1617" w:type="dxa"/>
          </w:tcPr>
          <w:p>
            <w:r>
              <w:t>04/12/18</w:t>
            </w:r>
          </w:p>
        </w:tc>
        <w:tc>
          <w:tcPr>
            <w:tcW w:w="2493" w:type="dxa"/>
          </w:tcPr>
          <w:p>
            <w:r>
              <w:t>LCC</w:t>
            </w:r>
          </w:p>
        </w:tc>
      </w:tr>
      <w:tr>
        <w:tc>
          <w:tcPr>
            <w:tcW w:w="1923" w:type="dxa"/>
          </w:tcPr>
          <w:p>
            <w:r>
              <w:t>BWO</w:t>
            </w:r>
          </w:p>
        </w:tc>
        <w:tc>
          <w:tcPr>
            <w:tcW w:w="3855" w:type="dxa"/>
          </w:tcPr>
          <w:p>
            <w:r>
              <w:t>Communicating with Young People Who Are Distressed, Angry, or Unhappy</w:t>
            </w:r>
          </w:p>
        </w:tc>
        <w:tc>
          <w:tcPr>
            <w:tcW w:w="1617" w:type="dxa"/>
          </w:tcPr>
          <w:p>
            <w:r>
              <w:t>14/01/19</w:t>
            </w:r>
          </w:p>
        </w:tc>
        <w:tc>
          <w:tcPr>
            <w:tcW w:w="2493" w:type="dxa"/>
          </w:tcPr>
          <w:p>
            <w:r>
              <w:t>Lancashire Emotional Health in Schools</w:t>
            </w:r>
          </w:p>
        </w:tc>
      </w:tr>
      <w:tr>
        <w:tc>
          <w:tcPr>
            <w:tcW w:w="1923" w:type="dxa"/>
          </w:tcPr>
          <w:p>
            <w:r>
              <w:t>BWO</w:t>
            </w:r>
          </w:p>
        </w:tc>
        <w:tc>
          <w:tcPr>
            <w:tcW w:w="3855" w:type="dxa"/>
          </w:tcPr>
          <w:p>
            <w:r>
              <w:t>Online Safety Live</w:t>
            </w:r>
          </w:p>
        </w:tc>
        <w:tc>
          <w:tcPr>
            <w:tcW w:w="1617" w:type="dxa"/>
          </w:tcPr>
          <w:p>
            <w:r>
              <w:t>15/01/19</w:t>
            </w:r>
          </w:p>
        </w:tc>
        <w:tc>
          <w:tcPr>
            <w:tcW w:w="2493" w:type="dxa"/>
          </w:tcPr>
          <w:p>
            <w:r>
              <w:t>LCC</w:t>
            </w:r>
          </w:p>
        </w:tc>
      </w:tr>
      <w:tr>
        <w:tc>
          <w:tcPr>
            <w:tcW w:w="1923" w:type="dxa"/>
          </w:tcPr>
          <w:p>
            <w:r>
              <w:t>BWO</w:t>
            </w:r>
          </w:p>
        </w:tc>
        <w:tc>
          <w:tcPr>
            <w:tcW w:w="3855" w:type="dxa"/>
          </w:tcPr>
          <w:p>
            <w:r>
              <w:t>Encompass for Key Adults</w:t>
            </w:r>
          </w:p>
        </w:tc>
        <w:tc>
          <w:tcPr>
            <w:tcW w:w="1617" w:type="dxa"/>
          </w:tcPr>
          <w:p>
            <w:r>
              <w:t>28/01/19</w:t>
            </w:r>
          </w:p>
        </w:tc>
        <w:tc>
          <w:tcPr>
            <w:tcW w:w="2493" w:type="dxa"/>
          </w:tcPr>
          <w:p>
            <w:r>
              <w:t>LSCB</w:t>
            </w:r>
          </w:p>
        </w:tc>
      </w:tr>
      <w:tr>
        <w:tc>
          <w:tcPr>
            <w:tcW w:w="1923" w:type="dxa"/>
          </w:tcPr>
          <w:p>
            <w:r>
              <w:t>DTA/BWO</w:t>
            </w:r>
          </w:p>
        </w:tc>
        <w:tc>
          <w:tcPr>
            <w:tcW w:w="3855" w:type="dxa"/>
          </w:tcPr>
          <w:p>
            <w:r>
              <w:t>CLA Designated Teacher Training</w:t>
            </w:r>
          </w:p>
        </w:tc>
        <w:tc>
          <w:tcPr>
            <w:tcW w:w="1617" w:type="dxa"/>
          </w:tcPr>
          <w:p>
            <w:r>
              <w:t>27/03/19</w:t>
            </w:r>
          </w:p>
        </w:tc>
        <w:tc>
          <w:tcPr>
            <w:tcW w:w="2493" w:type="dxa"/>
          </w:tcPr>
          <w:p>
            <w:r>
              <w:t>LCC</w:t>
            </w:r>
          </w:p>
        </w:tc>
      </w:tr>
      <w:tr>
        <w:tc>
          <w:tcPr>
            <w:tcW w:w="1923" w:type="dxa"/>
          </w:tcPr>
          <w:p>
            <w:r>
              <w:t>SHU</w:t>
            </w:r>
          </w:p>
        </w:tc>
        <w:tc>
          <w:tcPr>
            <w:tcW w:w="3855" w:type="dxa"/>
          </w:tcPr>
          <w:p>
            <w:r>
              <w:t>Improving Behaviour</w:t>
            </w:r>
          </w:p>
        </w:tc>
        <w:tc>
          <w:tcPr>
            <w:tcW w:w="1617" w:type="dxa"/>
          </w:tcPr>
          <w:p>
            <w:r>
              <w:t>13/06/19</w:t>
            </w:r>
          </w:p>
        </w:tc>
        <w:tc>
          <w:tcPr>
            <w:tcW w:w="2493" w:type="dxa"/>
          </w:tcPr>
          <w:p>
            <w:r>
              <w:t>Blackpool Research School</w:t>
            </w:r>
          </w:p>
        </w:tc>
      </w:tr>
      <w:tr>
        <w:tc>
          <w:tcPr>
            <w:tcW w:w="1923" w:type="dxa"/>
          </w:tcPr>
          <w:p>
            <w:r>
              <w:t>BWO / DTA</w:t>
            </w:r>
          </w:p>
        </w:tc>
        <w:tc>
          <w:tcPr>
            <w:tcW w:w="3855" w:type="dxa"/>
          </w:tcPr>
          <w:p>
            <w:r>
              <w:t>ACE’s training for Designated Persons for CLA</w:t>
            </w:r>
          </w:p>
        </w:tc>
        <w:tc>
          <w:tcPr>
            <w:tcW w:w="1617" w:type="dxa"/>
          </w:tcPr>
          <w:p>
            <w:r>
              <w:t>27/03/19</w:t>
            </w:r>
          </w:p>
        </w:tc>
        <w:tc>
          <w:tcPr>
            <w:tcW w:w="2493" w:type="dxa"/>
          </w:tcPr>
          <w:p>
            <w:r>
              <w:t>LCC – Virtual School</w:t>
            </w:r>
          </w:p>
        </w:tc>
      </w:tr>
      <w:tr>
        <w:tc>
          <w:tcPr>
            <w:tcW w:w="1923" w:type="dxa"/>
          </w:tcPr>
          <w:p>
            <w:r>
              <w:t>AHO/BWO/DTA</w:t>
            </w:r>
          </w:p>
        </w:tc>
        <w:tc>
          <w:tcPr>
            <w:tcW w:w="3855" w:type="dxa"/>
          </w:tcPr>
          <w:p>
            <w:r>
              <w:t>Webinar KCSIE 2019 changes</w:t>
            </w:r>
          </w:p>
        </w:tc>
        <w:tc>
          <w:tcPr>
            <w:tcW w:w="1617" w:type="dxa"/>
          </w:tcPr>
          <w:p>
            <w:r>
              <w:t>11/07/19</w:t>
            </w:r>
          </w:p>
        </w:tc>
        <w:tc>
          <w:tcPr>
            <w:tcW w:w="2493" w:type="dxa"/>
          </w:tcPr>
          <w:p>
            <w:r>
              <w:t xml:space="preserve">Hays </w:t>
            </w:r>
          </w:p>
        </w:tc>
      </w:tr>
      <w:tr>
        <w:tc>
          <w:tcPr>
            <w:tcW w:w="1923" w:type="dxa"/>
          </w:tcPr>
          <w:p>
            <w:r>
              <w:t>VSM/SDU</w:t>
            </w:r>
          </w:p>
        </w:tc>
        <w:tc>
          <w:tcPr>
            <w:tcW w:w="3855" w:type="dxa"/>
          </w:tcPr>
          <w:p>
            <w:r>
              <w:t>Lego Therapy</w:t>
            </w:r>
          </w:p>
        </w:tc>
        <w:tc>
          <w:tcPr>
            <w:tcW w:w="1617" w:type="dxa"/>
          </w:tcPr>
          <w:p>
            <w:r>
              <w:t>09/2019</w:t>
            </w:r>
          </w:p>
        </w:tc>
        <w:tc>
          <w:tcPr>
            <w:tcW w:w="2493" w:type="dxa"/>
          </w:tcPr>
          <w:p>
            <w:r>
              <w:t>Behaviour Solutions</w:t>
            </w:r>
          </w:p>
        </w:tc>
      </w:tr>
      <w:tr>
        <w:tc>
          <w:tcPr>
            <w:tcW w:w="1923" w:type="dxa"/>
          </w:tcPr>
          <w:p>
            <w:r>
              <w:t>VSM</w:t>
            </w:r>
          </w:p>
        </w:tc>
        <w:tc>
          <w:tcPr>
            <w:tcW w:w="3855" w:type="dxa"/>
          </w:tcPr>
          <w:p>
            <w:r>
              <w:t>SEND Summit</w:t>
            </w:r>
          </w:p>
        </w:tc>
        <w:tc>
          <w:tcPr>
            <w:tcW w:w="1617" w:type="dxa"/>
          </w:tcPr>
          <w:p>
            <w:r>
              <w:t>Oct 2019</w:t>
            </w:r>
          </w:p>
        </w:tc>
        <w:tc>
          <w:tcPr>
            <w:tcW w:w="2493" w:type="dxa"/>
          </w:tcPr>
          <w:p>
            <w:r>
              <w:t>NASEN</w:t>
            </w:r>
          </w:p>
        </w:tc>
      </w:tr>
      <w:tr>
        <w:tc>
          <w:tcPr>
            <w:tcW w:w="1923" w:type="dxa"/>
          </w:tcPr>
          <w:p>
            <w:r>
              <w:t>BWO/DTA</w:t>
            </w:r>
          </w:p>
        </w:tc>
        <w:tc>
          <w:tcPr>
            <w:tcW w:w="3855" w:type="dxa"/>
          </w:tcPr>
          <w:p>
            <w:r>
              <w:t xml:space="preserve">CLA Training </w:t>
            </w:r>
          </w:p>
        </w:tc>
        <w:tc>
          <w:tcPr>
            <w:tcW w:w="1617" w:type="dxa"/>
          </w:tcPr>
          <w:p>
            <w:r>
              <w:t>02/10/19</w:t>
            </w:r>
          </w:p>
        </w:tc>
        <w:tc>
          <w:tcPr>
            <w:tcW w:w="2493" w:type="dxa"/>
          </w:tcPr>
          <w:p>
            <w:r>
              <w:t>LCC</w:t>
            </w:r>
          </w:p>
        </w:tc>
      </w:tr>
      <w:tr>
        <w:tc>
          <w:tcPr>
            <w:tcW w:w="1923" w:type="dxa"/>
          </w:tcPr>
          <w:p>
            <w:r>
              <w:t>SHU</w:t>
            </w:r>
          </w:p>
        </w:tc>
        <w:tc>
          <w:tcPr>
            <w:tcW w:w="3855" w:type="dxa"/>
          </w:tcPr>
          <w:p>
            <w:r>
              <w:t>Early Help Network event</w:t>
            </w:r>
          </w:p>
        </w:tc>
        <w:tc>
          <w:tcPr>
            <w:tcW w:w="1617" w:type="dxa"/>
          </w:tcPr>
          <w:p>
            <w:r>
              <w:t>03/10/19</w:t>
            </w:r>
          </w:p>
        </w:tc>
        <w:tc>
          <w:tcPr>
            <w:tcW w:w="2493" w:type="dxa"/>
          </w:tcPr>
          <w:p>
            <w:r>
              <w:t xml:space="preserve">Burnley Football Club </w:t>
            </w:r>
          </w:p>
        </w:tc>
      </w:tr>
      <w:tr>
        <w:tc>
          <w:tcPr>
            <w:tcW w:w="1923" w:type="dxa"/>
          </w:tcPr>
          <w:p>
            <w:r>
              <w:t>All Pastoral Support Staff</w:t>
            </w:r>
          </w:p>
        </w:tc>
        <w:tc>
          <w:tcPr>
            <w:tcW w:w="3855" w:type="dxa"/>
          </w:tcPr>
          <w:p>
            <w:proofErr w:type="spellStart"/>
            <w:r>
              <w:t>Kooth</w:t>
            </w:r>
            <w:proofErr w:type="spellEnd"/>
            <w:r>
              <w:t xml:space="preserve"> Training (mental Health)</w:t>
            </w:r>
          </w:p>
        </w:tc>
        <w:tc>
          <w:tcPr>
            <w:tcW w:w="1617" w:type="dxa"/>
          </w:tcPr>
          <w:p>
            <w:r>
              <w:t>18/11/19</w:t>
            </w:r>
          </w:p>
        </w:tc>
        <w:tc>
          <w:tcPr>
            <w:tcW w:w="2493" w:type="dxa"/>
          </w:tcPr>
          <w:p>
            <w:proofErr w:type="spellStart"/>
            <w:r>
              <w:t>Kooth</w:t>
            </w:r>
            <w:proofErr w:type="spellEnd"/>
          </w:p>
        </w:tc>
      </w:tr>
      <w:tr>
        <w:tc>
          <w:tcPr>
            <w:tcW w:w="1923" w:type="dxa"/>
          </w:tcPr>
          <w:p>
            <w:r>
              <w:t>SHU/LEN</w:t>
            </w:r>
          </w:p>
        </w:tc>
        <w:tc>
          <w:tcPr>
            <w:tcW w:w="3855" w:type="dxa"/>
          </w:tcPr>
          <w:p>
            <w:r>
              <w:t>Assessing and understanding Young Peoples Mental Health</w:t>
            </w:r>
          </w:p>
        </w:tc>
        <w:tc>
          <w:tcPr>
            <w:tcW w:w="1617" w:type="dxa"/>
          </w:tcPr>
          <w:p>
            <w:r>
              <w:t>23/01/20</w:t>
            </w:r>
          </w:p>
        </w:tc>
        <w:tc>
          <w:tcPr>
            <w:tcW w:w="2493" w:type="dxa"/>
          </w:tcPr>
          <w:p/>
        </w:tc>
      </w:tr>
      <w:tr>
        <w:tc>
          <w:tcPr>
            <w:tcW w:w="1923" w:type="dxa"/>
          </w:tcPr>
          <w:p>
            <w:r>
              <w:t xml:space="preserve">SHU /LEN </w:t>
            </w:r>
          </w:p>
        </w:tc>
        <w:tc>
          <w:tcPr>
            <w:tcW w:w="3855" w:type="dxa"/>
          </w:tcPr>
          <w:p>
            <w:r>
              <w:t>Safeguarding Webinar</w:t>
            </w:r>
          </w:p>
        </w:tc>
        <w:tc>
          <w:tcPr>
            <w:tcW w:w="1617" w:type="dxa"/>
          </w:tcPr>
          <w:p>
            <w:r>
              <w:t>02/03/20 /28/04/20 /10/07/20</w:t>
            </w:r>
          </w:p>
        </w:tc>
        <w:tc>
          <w:tcPr>
            <w:tcW w:w="2493" w:type="dxa"/>
          </w:tcPr>
          <w:p/>
        </w:tc>
      </w:tr>
      <w:tr>
        <w:tc>
          <w:tcPr>
            <w:tcW w:w="1923" w:type="dxa"/>
          </w:tcPr>
          <w:p>
            <w:r>
              <w:t>SHU</w:t>
            </w:r>
          </w:p>
        </w:tc>
        <w:tc>
          <w:tcPr>
            <w:tcW w:w="3855" w:type="dxa"/>
          </w:tcPr>
          <w:p>
            <w:r>
              <w:t>Knife Crime and County Lines</w:t>
            </w:r>
          </w:p>
        </w:tc>
        <w:tc>
          <w:tcPr>
            <w:tcW w:w="1617" w:type="dxa"/>
          </w:tcPr>
          <w:p>
            <w:r>
              <w:t>12/03/20</w:t>
            </w:r>
          </w:p>
        </w:tc>
        <w:tc>
          <w:tcPr>
            <w:tcW w:w="2493" w:type="dxa"/>
          </w:tcPr>
          <w:p>
            <w:r>
              <w:t>N/A</w:t>
            </w:r>
          </w:p>
        </w:tc>
      </w:tr>
      <w:tr>
        <w:tc>
          <w:tcPr>
            <w:tcW w:w="1923" w:type="dxa"/>
          </w:tcPr>
          <w:p>
            <w:r>
              <w:t>BWO</w:t>
            </w:r>
          </w:p>
        </w:tc>
        <w:tc>
          <w:tcPr>
            <w:tcW w:w="3855" w:type="dxa"/>
          </w:tcPr>
          <w:p>
            <w:r>
              <w:t>Behaviour Management</w:t>
            </w:r>
          </w:p>
        </w:tc>
        <w:tc>
          <w:tcPr>
            <w:tcW w:w="1617" w:type="dxa"/>
          </w:tcPr>
          <w:p>
            <w:r>
              <w:t>22/04/20</w:t>
            </w:r>
          </w:p>
        </w:tc>
        <w:tc>
          <w:tcPr>
            <w:tcW w:w="2493" w:type="dxa"/>
          </w:tcPr>
          <w:p>
            <w:r>
              <w:t>Hays</w:t>
            </w:r>
          </w:p>
        </w:tc>
      </w:tr>
      <w:tr>
        <w:tc>
          <w:tcPr>
            <w:tcW w:w="1923" w:type="dxa"/>
          </w:tcPr>
          <w:p>
            <w:r>
              <w:t>AHO/BWO/SHU/LEN</w:t>
            </w:r>
          </w:p>
        </w:tc>
        <w:tc>
          <w:tcPr>
            <w:tcW w:w="3855" w:type="dxa"/>
          </w:tcPr>
          <w:p>
            <w:r>
              <w:t>Optimus Webinar – On-going Safeguarding Updates</w:t>
            </w:r>
          </w:p>
        </w:tc>
        <w:tc>
          <w:tcPr>
            <w:tcW w:w="1617" w:type="dxa"/>
          </w:tcPr>
          <w:p>
            <w:r>
              <w:t>02/03/20</w:t>
            </w:r>
          </w:p>
          <w:p>
            <w:r>
              <w:t>28/04/20</w:t>
            </w:r>
          </w:p>
          <w:p>
            <w:r>
              <w:t>10/07/20</w:t>
            </w:r>
          </w:p>
        </w:tc>
        <w:tc>
          <w:tcPr>
            <w:tcW w:w="2493" w:type="dxa"/>
          </w:tcPr>
          <w:p>
            <w:r>
              <w:t>Optimus Webinar</w:t>
            </w:r>
          </w:p>
        </w:tc>
      </w:tr>
      <w:tr>
        <w:tc>
          <w:tcPr>
            <w:tcW w:w="1923" w:type="dxa"/>
          </w:tcPr>
          <w:p>
            <w:r>
              <w:t>VSM</w:t>
            </w:r>
          </w:p>
        </w:tc>
        <w:tc>
          <w:tcPr>
            <w:tcW w:w="3855" w:type="dxa"/>
          </w:tcPr>
          <w:p>
            <w:proofErr w:type="spellStart"/>
            <w:r>
              <w:t>SENCo</w:t>
            </w:r>
            <w:proofErr w:type="spellEnd"/>
            <w:r>
              <w:t xml:space="preserve"> Award (Merit)</w:t>
            </w:r>
          </w:p>
        </w:tc>
        <w:tc>
          <w:tcPr>
            <w:tcW w:w="1617" w:type="dxa"/>
          </w:tcPr>
          <w:p>
            <w:r>
              <w:t>April 2020</w:t>
            </w:r>
          </w:p>
        </w:tc>
        <w:tc>
          <w:tcPr>
            <w:tcW w:w="2493" w:type="dxa"/>
          </w:tcPr>
          <w:p>
            <w:r>
              <w:t>Edge Hill University</w:t>
            </w:r>
          </w:p>
        </w:tc>
      </w:tr>
      <w:tr>
        <w:tc>
          <w:tcPr>
            <w:tcW w:w="1923" w:type="dxa"/>
          </w:tcPr>
          <w:p>
            <w:r>
              <w:t>BWO</w:t>
            </w:r>
          </w:p>
        </w:tc>
        <w:tc>
          <w:tcPr>
            <w:tcW w:w="3855" w:type="dxa"/>
          </w:tcPr>
          <w:p>
            <w:r>
              <w:t>National On-line Safety Webinar</w:t>
            </w:r>
          </w:p>
        </w:tc>
        <w:tc>
          <w:tcPr>
            <w:tcW w:w="1617" w:type="dxa"/>
          </w:tcPr>
          <w:p>
            <w:r>
              <w:t>May 2020</w:t>
            </w:r>
          </w:p>
        </w:tc>
        <w:tc>
          <w:tcPr>
            <w:tcW w:w="2493" w:type="dxa"/>
          </w:tcPr>
          <w:p>
            <w:r>
              <w:t>NOS Webinar</w:t>
            </w:r>
          </w:p>
        </w:tc>
      </w:tr>
      <w:tr>
        <w:tc>
          <w:tcPr>
            <w:tcW w:w="1923" w:type="dxa"/>
          </w:tcPr>
          <w:p>
            <w:r>
              <w:t>BWO</w:t>
            </w:r>
          </w:p>
        </w:tc>
        <w:tc>
          <w:tcPr>
            <w:tcW w:w="3855" w:type="dxa"/>
          </w:tcPr>
          <w:p>
            <w:r>
              <w:t>DSL Annual Online Safety for Schools</w:t>
            </w:r>
          </w:p>
        </w:tc>
        <w:tc>
          <w:tcPr>
            <w:tcW w:w="1617" w:type="dxa"/>
          </w:tcPr>
          <w:p>
            <w:r>
              <w:t>29/05/20</w:t>
            </w:r>
          </w:p>
        </w:tc>
        <w:tc>
          <w:tcPr>
            <w:tcW w:w="2493" w:type="dxa"/>
          </w:tcPr>
          <w:p>
            <w:r>
              <w:t>NOS Webinar</w:t>
            </w:r>
          </w:p>
        </w:tc>
      </w:tr>
      <w:tr>
        <w:tc>
          <w:tcPr>
            <w:tcW w:w="1923" w:type="dxa"/>
          </w:tcPr>
          <w:p/>
        </w:tc>
        <w:tc>
          <w:tcPr>
            <w:tcW w:w="3855" w:type="dxa"/>
          </w:tcPr>
          <w:p>
            <w:r>
              <w:t>Lone Working Good Practice</w:t>
            </w:r>
          </w:p>
        </w:tc>
        <w:tc>
          <w:tcPr>
            <w:tcW w:w="1617" w:type="dxa"/>
          </w:tcPr>
          <w:p>
            <w:r>
              <w:t>29/05/20</w:t>
            </w:r>
          </w:p>
        </w:tc>
        <w:tc>
          <w:tcPr>
            <w:tcW w:w="2493" w:type="dxa"/>
          </w:tcPr>
          <w:p>
            <w:r>
              <w:t>Hays</w:t>
            </w:r>
          </w:p>
        </w:tc>
      </w:tr>
      <w:tr>
        <w:tc>
          <w:tcPr>
            <w:tcW w:w="1923" w:type="dxa"/>
          </w:tcPr>
          <w:p>
            <w:r>
              <w:lastRenderedPageBreak/>
              <w:t>BWO</w:t>
            </w:r>
          </w:p>
        </w:tc>
        <w:tc>
          <w:tcPr>
            <w:tcW w:w="3855" w:type="dxa"/>
          </w:tcPr>
          <w:p>
            <w:r>
              <w:t xml:space="preserve">Certificate in Understanding Mental Health </w:t>
            </w:r>
          </w:p>
        </w:tc>
        <w:tc>
          <w:tcPr>
            <w:tcW w:w="1617" w:type="dxa"/>
          </w:tcPr>
          <w:p>
            <w:r>
              <w:t>02/06/20</w:t>
            </w:r>
          </w:p>
        </w:tc>
        <w:tc>
          <w:tcPr>
            <w:tcW w:w="2493" w:type="dxa"/>
          </w:tcPr>
          <w:p>
            <w:r>
              <w:t>NOS Website</w:t>
            </w:r>
          </w:p>
        </w:tc>
      </w:tr>
      <w:tr>
        <w:tc>
          <w:tcPr>
            <w:tcW w:w="1923" w:type="dxa"/>
          </w:tcPr>
          <w:p>
            <w:r>
              <w:t>BWO/SHU/LEN</w:t>
            </w:r>
          </w:p>
        </w:tc>
        <w:tc>
          <w:tcPr>
            <w:tcW w:w="3855" w:type="dxa"/>
          </w:tcPr>
          <w:p>
            <w:r>
              <w:t>Understanding Anxiety</w:t>
            </w:r>
          </w:p>
        </w:tc>
        <w:tc>
          <w:tcPr>
            <w:tcW w:w="1617" w:type="dxa"/>
          </w:tcPr>
          <w:p>
            <w:r>
              <w:t>09/06/20</w:t>
            </w:r>
          </w:p>
        </w:tc>
        <w:tc>
          <w:tcPr>
            <w:tcW w:w="2493" w:type="dxa"/>
          </w:tcPr>
          <w:p>
            <w:r>
              <w:t>Creative Education</w:t>
            </w:r>
          </w:p>
        </w:tc>
      </w:tr>
      <w:tr>
        <w:tc>
          <w:tcPr>
            <w:tcW w:w="1923" w:type="dxa"/>
          </w:tcPr>
          <w:p>
            <w:r>
              <w:t>BWO</w:t>
            </w:r>
          </w:p>
        </w:tc>
        <w:tc>
          <w:tcPr>
            <w:tcW w:w="3855" w:type="dxa"/>
          </w:tcPr>
          <w:p>
            <w:r>
              <w:t>Prevent Webinar</w:t>
            </w:r>
          </w:p>
        </w:tc>
        <w:tc>
          <w:tcPr>
            <w:tcW w:w="1617" w:type="dxa"/>
          </w:tcPr>
          <w:p>
            <w:r>
              <w:t>08/07/20</w:t>
            </w:r>
          </w:p>
        </w:tc>
        <w:tc>
          <w:tcPr>
            <w:tcW w:w="2493" w:type="dxa"/>
          </w:tcPr>
          <w:p>
            <w:r>
              <w:t>Lancashire Prevent Team</w:t>
            </w:r>
          </w:p>
        </w:tc>
      </w:tr>
      <w:tr>
        <w:tc>
          <w:tcPr>
            <w:tcW w:w="1923" w:type="dxa"/>
          </w:tcPr>
          <w:p>
            <w:r>
              <w:t>BWO</w:t>
            </w:r>
          </w:p>
        </w:tc>
        <w:tc>
          <w:tcPr>
            <w:tcW w:w="3855" w:type="dxa"/>
          </w:tcPr>
          <w:p>
            <w:r>
              <w:t>DSL Drop-in Session</w:t>
            </w:r>
          </w:p>
        </w:tc>
        <w:tc>
          <w:tcPr>
            <w:tcW w:w="1617" w:type="dxa"/>
          </w:tcPr>
          <w:p>
            <w:r>
              <w:t>10/07/20</w:t>
            </w:r>
          </w:p>
        </w:tc>
        <w:tc>
          <w:tcPr>
            <w:tcW w:w="2493" w:type="dxa"/>
          </w:tcPr>
          <w:p>
            <w:r>
              <w:t>LCC Safeguarding team</w:t>
            </w:r>
          </w:p>
        </w:tc>
      </w:tr>
      <w:tr>
        <w:tc>
          <w:tcPr>
            <w:tcW w:w="1923" w:type="dxa"/>
          </w:tcPr>
          <w:p>
            <w:r>
              <w:t>BWO/SHU/LEN</w:t>
            </w:r>
          </w:p>
        </w:tc>
        <w:tc>
          <w:tcPr>
            <w:tcW w:w="3855" w:type="dxa"/>
          </w:tcPr>
          <w:p>
            <w:r>
              <w:t>Trauma Informed work in Schools</w:t>
            </w:r>
          </w:p>
        </w:tc>
        <w:tc>
          <w:tcPr>
            <w:tcW w:w="1617" w:type="dxa"/>
          </w:tcPr>
          <w:p>
            <w:r>
              <w:t>14/07/20</w:t>
            </w:r>
          </w:p>
        </w:tc>
        <w:tc>
          <w:tcPr>
            <w:tcW w:w="2493" w:type="dxa"/>
          </w:tcPr>
          <w:p>
            <w:r>
              <w:t>Lancashire Emotional Health in Schools</w:t>
            </w:r>
          </w:p>
        </w:tc>
      </w:tr>
      <w:tr>
        <w:tc>
          <w:tcPr>
            <w:tcW w:w="1923" w:type="dxa"/>
          </w:tcPr>
          <w:p>
            <w:r>
              <w:t>BWO</w:t>
            </w:r>
          </w:p>
        </w:tc>
        <w:tc>
          <w:tcPr>
            <w:tcW w:w="3855" w:type="dxa"/>
          </w:tcPr>
          <w:p>
            <w:r>
              <w:t>Facilitating a Successful Transition</w:t>
            </w:r>
          </w:p>
        </w:tc>
        <w:tc>
          <w:tcPr>
            <w:tcW w:w="1617" w:type="dxa"/>
          </w:tcPr>
          <w:p>
            <w:r>
              <w:t>14/07/20</w:t>
            </w:r>
          </w:p>
        </w:tc>
        <w:tc>
          <w:tcPr>
            <w:tcW w:w="2493" w:type="dxa"/>
          </w:tcPr>
          <w:p>
            <w:r>
              <w:t>LCC</w:t>
            </w:r>
          </w:p>
        </w:tc>
      </w:tr>
      <w:tr>
        <w:tc>
          <w:tcPr>
            <w:tcW w:w="1923" w:type="dxa"/>
          </w:tcPr>
          <w:p>
            <w:r>
              <w:t>BWO</w:t>
            </w:r>
          </w:p>
        </w:tc>
        <w:tc>
          <w:tcPr>
            <w:tcW w:w="3855" w:type="dxa"/>
          </w:tcPr>
          <w:p>
            <w:r>
              <w:t>New PEP Training Webinar</w:t>
            </w:r>
          </w:p>
        </w:tc>
        <w:tc>
          <w:tcPr>
            <w:tcW w:w="1617" w:type="dxa"/>
          </w:tcPr>
          <w:p>
            <w:r>
              <w:t>03/08/20</w:t>
            </w:r>
          </w:p>
        </w:tc>
        <w:tc>
          <w:tcPr>
            <w:tcW w:w="2493" w:type="dxa"/>
          </w:tcPr>
          <w:p>
            <w:r>
              <w:t>Virtual School</w:t>
            </w:r>
          </w:p>
        </w:tc>
      </w:tr>
      <w:tr>
        <w:tc>
          <w:tcPr>
            <w:tcW w:w="1923" w:type="dxa"/>
          </w:tcPr>
          <w:p>
            <w:r>
              <w:t>BWO</w:t>
            </w:r>
          </w:p>
        </w:tc>
        <w:tc>
          <w:tcPr>
            <w:tcW w:w="3855" w:type="dxa"/>
          </w:tcPr>
          <w:p>
            <w:r>
              <w:t>Covid-19 Supporting Pupils and STAFF Mental Health after Isolation on return to school webinar</w:t>
            </w:r>
          </w:p>
        </w:tc>
        <w:tc>
          <w:tcPr>
            <w:tcW w:w="1617" w:type="dxa"/>
          </w:tcPr>
          <w:p>
            <w:r>
              <w:t>03/08/20</w:t>
            </w:r>
          </w:p>
        </w:tc>
        <w:tc>
          <w:tcPr>
            <w:tcW w:w="2493" w:type="dxa"/>
          </w:tcPr>
          <w:p>
            <w:r>
              <w:t>National College</w:t>
            </w:r>
          </w:p>
        </w:tc>
      </w:tr>
      <w:tr>
        <w:tc>
          <w:tcPr>
            <w:tcW w:w="1923" w:type="dxa"/>
          </w:tcPr>
          <w:p>
            <w:r>
              <w:t>BWO</w:t>
            </w:r>
          </w:p>
        </w:tc>
        <w:tc>
          <w:tcPr>
            <w:tcW w:w="3855" w:type="dxa"/>
          </w:tcPr>
          <w:p>
            <w:r>
              <w:t>Certificate in Paediatric First Aid</w:t>
            </w:r>
          </w:p>
        </w:tc>
        <w:tc>
          <w:tcPr>
            <w:tcW w:w="1617" w:type="dxa"/>
          </w:tcPr>
          <w:p>
            <w:r>
              <w:t>20/08/20</w:t>
            </w:r>
          </w:p>
        </w:tc>
        <w:tc>
          <w:tcPr>
            <w:tcW w:w="2493" w:type="dxa"/>
          </w:tcPr>
          <w:p>
            <w:r>
              <w:t>NOS</w:t>
            </w:r>
          </w:p>
        </w:tc>
      </w:tr>
      <w:tr>
        <w:tc>
          <w:tcPr>
            <w:tcW w:w="1923" w:type="dxa"/>
          </w:tcPr>
          <w:p>
            <w:r>
              <w:t>BWO</w:t>
            </w:r>
          </w:p>
        </w:tc>
        <w:tc>
          <w:tcPr>
            <w:tcW w:w="3855" w:type="dxa"/>
          </w:tcPr>
          <w:p>
            <w:r>
              <w:t>Certificate in Display screen equipment in Schools</w:t>
            </w:r>
          </w:p>
        </w:tc>
        <w:tc>
          <w:tcPr>
            <w:tcW w:w="1617" w:type="dxa"/>
          </w:tcPr>
          <w:p>
            <w:r>
              <w:t>21/08/20</w:t>
            </w:r>
          </w:p>
        </w:tc>
        <w:tc>
          <w:tcPr>
            <w:tcW w:w="2493" w:type="dxa"/>
          </w:tcPr>
          <w:p>
            <w:r>
              <w:t>NOS</w:t>
            </w:r>
          </w:p>
        </w:tc>
      </w:tr>
      <w:tr>
        <w:tc>
          <w:tcPr>
            <w:tcW w:w="1923" w:type="dxa"/>
          </w:tcPr>
          <w:p>
            <w:r>
              <w:t>BWO</w:t>
            </w:r>
          </w:p>
        </w:tc>
        <w:tc>
          <w:tcPr>
            <w:tcW w:w="3855" w:type="dxa"/>
          </w:tcPr>
          <w:p>
            <w:r>
              <w:t>Certificate in Data Protection and GDPR</w:t>
            </w:r>
          </w:p>
        </w:tc>
        <w:tc>
          <w:tcPr>
            <w:tcW w:w="1617" w:type="dxa"/>
          </w:tcPr>
          <w:p>
            <w:r>
              <w:t>21/08/20</w:t>
            </w:r>
          </w:p>
        </w:tc>
        <w:tc>
          <w:tcPr>
            <w:tcW w:w="2493" w:type="dxa"/>
          </w:tcPr>
          <w:p>
            <w:r>
              <w:t>NOS</w:t>
            </w:r>
          </w:p>
        </w:tc>
      </w:tr>
      <w:tr>
        <w:tc>
          <w:tcPr>
            <w:tcW w:w="1923" w:type="dxa"/>
          </w:tcPr>
          <w:p/>
        </w:tc>
        <w:tc>
          <w:tcPr>
            <w:tcW w:w="3855" w:type="dxa"/>
          </w:tcPr>
          <w:p/>
        </w:tc>
        <w:tc>
          <w:tcPr>
            <w:tcW w:w="1617" w:type="dxa"/>
          </w:tcPr>
          <w:p/>
        </w:tc>
        <w:tc>
          <w:tcPr>
            <w:tcW w:w="2493" w:type="dxa"/>
          </w:tcPr>
          <w:p/>
        </w:tc>
      </w:tr>
    </w:tbl>
    <w:p>
      <w:pPr>
        <w:rPr>
          <w:sz w:val="22"/>
          <w:szCs w:val="22"/>
        </w:rPr>
      </w:pPr>
    </w:p>
    <w:p>
      <w:pPr>
        <w:spacing w:after="160" w:line="259" w:lineRule="auto"/>
        <w:rPr>
          <w:sz w:val="22"/>
          <w:szCs w:val="22"/>
        </w:rPr>
      </w:pPr>
      <w:r>
        <w:rPr>
          <w:sz w:val="22"/>
          <w:szCs w:val="22"/>
        </w:rPr>
        <w:br w:type="page"/>
      </w: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r>
        <w:rPr>
          <w:rFonts w:ascii="Tahoma" w:hAnsi="Tahoma" w:cs="Tahoma"/>
          <w:b/>
          <w:bCs/>
          <w:sz w:val="40"/>
          <w:szCs w:val="40"/>
        </w:rPr>
        <w:t>Addendum to Child Protection Policy</w:t>
      </w:r>
    </w:p>
    <w:p>
      <w:pPr>
        <w:jc w:val="center"/>
        <w:rPr>
          <w:rFonts w:ascii="Tahoma" w:hAnsi="Tahoma" w:cs="Tahoma"/>
          <w:b/>
          <w:bCs/>
          <w:sz w:val="40"/>
          <w:szCs w:val="40"/>
        </w:rPr>
      </w:pPr>
      <w:r>
        <w:rPr>
          <w:rFonts w:ascii="Tahoma" w:hAnsi="Tahoma" w:cs="Tahoma"/>
          <w:b/>
          <w:bCs/>
          <w:sz w:val="40"/>
          <w:szCs w:val="40"/>
        </w:rPr>
        <w:t xml:space="preserve">COVID-19 school reopening arrangements for Safeguarding and Child Protection at </w:t>
      </w:r>
    </w:p>
    <w:p>
      <w:pPr>
        <w:jc w:val="center"/>
        <w:rPr>
          <w:rFonts w:ascii="Tahoma" w:hAnsi="Tahoma" w:cs="Tahoma"/>
          <w:b/>
          <w:bCs/>
          <w:sz w:val="40"/>
          <w:szCs w:val="40"/>
        </w:rPr>
      </w:pPr>
      <w:r>
        <w:rPr>
          <w:rFonts w:ascii="Tahoma" w:hAnsi="Tahoma" w:cs="Tahoma"/>
          <w:b/>
          <w:bCs/>
          <w:sz w:val="40"/>
          <w:szCs w:val="40"/>
        </w:rPr>
        <w:t>Unity College</w:t>
      </w: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r>
        <w:rPr>
          <w:rFonts w:ascii="Tahoma" w:hAnsi="Tahoma" w:cs="Tahoma"/>
          <w:b/>
          <w:bCs/>
          <w:sz w:val="40"/>
          <w:szCs w:val="40"/>
        </w:rPr>
        <w:t>Date: June 1st 2020</w:t>
      </w: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center"/>
        <w:rPr>
          <w:rFonts w:ascii="Tahoma" w:hAnsi="Tahoma" w:cs="Tahoma"/>
          <w:b/>
          <w:bCs/>
          <w:sz w:val="40"/>
          <w:szCs w:val="40"/>
        </w:rPr>
      </w:pPr>
    </w:p>
    <w:p>
      <w:pPr>
        <w:jc w:val="both"/>
        <w:rPr>
          <w:rFonts w:ascii="Tahoma" w:hAnsi="Tahoma" w:cs="Tahoma"/>
          <w:b/>
          <w:bCs/>
          <w:sz w:val="40"/>
          <w:szCs w:val="40"/>
        </w:rPr>
      </w:pPr>
    </w:p>
    <w:p>
      <w:pPr>
        <w:jc w:val="both"/>
        <w:rPr>
          <w:rFonts w:ascii="Arial" w:hAnsi="Arial" w:cs="Arial"/>
          <w:b/>
          <w:bCs/>
        </w:rPr>
      </w:pPr>
    </w:p>
    <w:p>
      <w:pPr>
        <w:jc w:val="both"/>
        <w:rPr>
          <w:rFonts w:ascii="Arial" w:hAnsi="Arial" w:cs="Arial"/>
          <w:b/>
          <w:bCs/>
        </w:rPr>
      </w:pPr>
    </w:p>
    <w:p>
      <w:pPr>
        <w:jc w:val="both"/>
        <w:rPr>
          <w:rFonts w:ascii="Arial" w:hAnsi="Arial" w:cs="Arial"/>
          <w:b/>
          <w:bCs/>
        </w:rPr>
      </w:pPr>
    </w:p>
    <w:p>
      <w:pPr>
        <w:jc w:val="both"/>
        <w:rPr>
          <w:rFonts w:ascii="Arial" w:hAnsi="Arial" w:cs="Arial"/>
          <w:b/>
          <w:bCs/>
        </w:rPr>
      </w:pPr>
    </w:p>
    <w:p>
      <w:pPr>
        <w:jc w:val="both"/>
        <w:rPr>
          <w:rFonts w:ascii="Arial" w:hAnsi="Arial" w:cs="Arial"/>
          <w:b/>
          <w:bCs/>
        </w:rPr>
      </w:pPr>
    </w:p>
    <w:p>
      <w:pPr>
        <w:jc w:val="both"/>
        <w:rPr>
          <w:rFonts w:ascii="Arial" w:hAnsi="Arial" w:cs="Arial"/>
          <w:b/>
          <w:bCs/>
        </w:rPr>
      </w:pPr>
    </w:p>
    <w:p>
      <w:pPr>
        <w:jc w:val="both"/>
        <w:rPr>
          <w:rFonts w:ascii="Arial" w:hAnsi="Arial" w:cs="Arial"/>
        </w:rPr>
      </w:pPr>
      <w:proofErr w:type="gramStart"/>
      <w:r>
        <w:rPr>
          <w:rFonts w:ascii="Arial" w:hAnsi="Arial" w:cs="Arial"/>
          <w:b/>
          <w:bCs/>
        </w:rPr>
        <w:lastRenderedPageBreak/>
        <w:t>Context :</w:t>
      </w:r>
      <w:proofErr w:type="gramEnd"/>
      <w:r>
        <w:rPr>
          <w:rFonts w:ascii="Arial" w:hAnsi="Arial" w:cs="Arial"/>
          <w:b/>
          <w:bCs/>
        </w:rPr>
        <w:t xml:space="preserve"> - </w:t>
      </w:r>
      <w:r>
        <w:rPr>
          <w:rFonts w:ascii="Arial" w:hAnsi="Arial" w:cs="Arial"/>
        </w:rPr>
        <w:t>From 20</w:t>
      </w:r>
      <w:r>
        <w:rPr>
          <w:rFonts w:ascii="Arial" w:hAnsi="Arial" w:cs="Arial"/>
          <w:vertAlign w:val="superscript"/>
        </w:rPr>
        <w:t>th</w:t>
      </w:r>
      <w:r>
        <w:rPr>
          <w:rFonts w:ascii="Arial" w:hAnsi="Arial" w:cs="Arial"/>
        </w:rPr>
        <w:t xml:space="preserve"> March 2020 parents were asked to keep their children at home, wherever possible, and for schools to remain open only for those children of workers critical to the COVID-19 response - who absolutely need to attend.</w:t>
      </w:r>
    </w:p>
    <w:p>
      <w:pPr>
        <w:jc w:val="both"/>
        <w:rPr>
          <w:rFonts w:ascii="Arial" w:hAnsi="Arial" w:cs="Arial"/>
        </w:rPr>
      </w:pPr>
    </w:p>
    <w:p>
      <w:pPr>
        <w:jc w:val="both"/>
        <w:rPr>
          <w:rFonts w:ascii="Arial" w:hAnsi="Arial" w:cs="Arial"/>
        </w:rPr>
      </w:pPr>
      <w:r>
        <w:rPr>
          <w:rFonts w:ascii="Arial" w:hAnsi="Arial" w:cs="Arial"/>
        </w:rPr>
        <w:t>Colleges and all childcare providers were asked to provide care for a limited number of children - children who are vulnerable, and children whose parents are critical to the COVID-19 response and cannot be safely cared for at home.</w:t>
      </w:r>
    </w:p>
    <w:p>
      <w:pPr>
        <w:jc w:val="both"/>
        <w:rPr>
          <w:rFonts w:ascii="Arial" w:hAnsi="Arial" w:cs="Arial"/>
        </w:rPr>
      </w:pPr>
    </w:p>
    <w:p>
      <w:pPr>
        <w:jc w:val="both"/>
        <w:rPr>
          <w:rFonts w:ascii="Arial" w:hAnsi="Arial" w:cs="Arial"/>
        </w:rPr>
      </w:pPr>
      <w:r>
        <w:rPr>
          <w:rFonts w:ascii="Arial" w:hAnsi="Arial" w:cs="Arial"/>
        </w:rPr>
        <w:t>On May 10</w:t>
      </w:r>
      <w:r>
        <w:rPr>
          <w:rFonts w:ascii="Arial" w:hAnsi="Arial" w:cs="Arial"/>
          <w:vertAlign w:val="superscript"/>
        </w:rPr>
        <w:t>th</w:t>
      </w:r>
      <w:r>
        <w:rPr>
          <w:rFonts w:ascii="Arial" w:hAnsi="Arial" w:cs="Arial"/>
        </w:rPr>
        <w:t>, The Government announced that colleges will gradually reopen their doors from June 1</w:t>
      </w:r>
      <w:r>
        <w:rPr>
          <w:rFonts w:ascii="Arial" w:hAnsi="Arial" w:cs="Arial"/>
          <w:vertAlign w:val="superscript"/>
        </w:rPr>
        <w:t>st</w:t>
      </w:r>
      <w:r>
        <w:rPr>
          <w:rFonts w:ascii="Arial" w:hAnsi="Arial" w:cs="Arial"/>
        </w:rPr>
        <w:t xml:space="preserve">. This addendum surrounds this procedure and details additional safeguarding arrangements and considerations for all staff in this transitional period. </w:t>
      </w:r>
    </w:p>
    <w:p>
      <w:pPr>
        <w:jc w:val="both"/>
        <w:rPr>
          <w:rFonts w:ascii="Arial" w:hAnsi="Arial" w:cs="Arial"/>
        </w:rPr>
      </w:pPr>
    </w:p>
    <w:tbl>
      <w:tblPr>
        <w:tblStyle w:val="TableGrid"/>
        <w:tblW w:w="9072" w:type="dxa"/>
        <w:tblInd w:w="-5" w:type="dxa"/>
        <w:tblLook w:val="04A0" w:firstRow="1" w:lastRow="0" w:firstColumn="1" w:lastColumn="0" w:noHBand="0" w:noVBand="1"/>
      </w:tblPr>
      <w:tblGrid>
        <w:gridCol w:w="1644"/>
        <w:gridCol w:w="1758"/>
        <w:gridCol w:w="1875"/>
        <w:gridCol w:w="3795"/>
      </w:tblGrid>
      <w:tr>
        <w:tc>
          <w:tcPr>
            <w:tcW w:w="1644" w:type="dxa"/>
            <w:shd w:val="clear" w:color="auto" w:fill="E7E6E6" w:themeFill="background2"/>
          </w:tcPr>
          <w:p>
            <w:pPr>
              <w:rPr>
                <w:rFonts w:ascii="Arial" w:hAnsi="Arial" w:cs="Arial"/>
                <w:b/>
                <w:bCs/>
              </w:rPr>
            </w:pPr>
            <w:r>
              <w:rPr>
                <w:rFonts w:ascii="Arial" w:hAnsi="Arial" w:cs="Arial"/>
                <w:b/>
                <w:bCs/>
              </w:rPr>
              <w:t>Role</w:t>
            </w:r>
          </w:p>
        </w:tc>
        <w:tc>
          <w:tcPr>
            <w:tcW w:w="1900" w:type="dxa"/>
            <w:shd w:val="clear" w:color="auto" w:fill="E7E6E6" w:themeFill="background2"/>
          </w:tcPr>
          <w:p>
            <w:pPr>
              <w:rPr>
                <w:rFonts w:ascii="Arial" w:hAnsi="Arial" w:cs="Arial"/>
                <w:b/>
                <w:bCs/>
              </w:rPr>
            </w:pPr>
            <w:r>
              <w:rPr>
                <w:rFonts w:ascii="Arial" w:hAnsi="Arial" w:cs="Arial"/>
                <w:b/>
                <w:bCs/>
              </w:rPr>
              <w:t>Name</w:t>
            </w:r>
          </w:p>
        </w:tc>
        <w:tc>
          <w:tcPr>
            <w:tcW w:w="1985" w:type="dxa"/>
            <w:shd w:val="clear" w:color="auto" w:fill="E7E6E6" w:themeFill="background2"/>
          </w:tcPr>
          <w:p>
            <w:pPr>
              <w:rPr>
                <w:rFonts w:ascii="Arial" w:hAnsi="Arial" w:cs="Arial"/>
                <w:b/>
                <w:bCs/>
              </w:rPr>
            </w:pPr>
            <w:r>
              <w:rPr>
                <w:rFonts w:ascii="Arial" w:hAnsi="Arial" w:cs="Arial"/>
                <w:b/>
                <w:bCs/>
              </w:rPr>
              <w:t xml:space="preserve">Contact number </w:t>
            </w:r>
          </w:p>
        </w:tc>
        <w:tc>
          <w:tcPr>
            <w:tcW w:w="3543" w:type="dxa"/>
            <w:shd w:val="clear" w:color="auto" w:fill="E7E6E6" w:themeFill="background2"/>
          </w:tcPr>
          <w:p>
            <w:pPr>
              <w:rPr>
                <w:rFonts w:ascii="Arial" w:hAnsi="Arial" w:cs="Arial"/>
                <w:b/>
                <w:bCs/>
              </w:rPr>
            </w:pPr>
            <w:r>
              <w:rPr>
                <w:rFonts w:ascii="Arial" w:hAnsi="Arial" w:cs="Arial"/>
                <w:b/>
                <w:bCs/>
              </w:rPr>
              <w:t>Email</w:t>
            </w:r>
          </w:p>
        </w:tc>
      </w:tr>
      <w:tr>
        <w:tc>
          <w:tcPr>
            <w:tcW w:w="1644" w:type="dxa"/>
            <w:shd w:val="clear" w:color="auto" w:fill="E7E6E6" w:themeFill="background2"/>
          </w:tcPr>
          <w:p>
            <w:pPr>
              <w:rPr>
                <w:rFonts w:ascii="Arial" w:hAnsi="Arial" w:cs="Arial"/>
              </w:rPr>
            </w:pPr>
            <w:r>
              <w:rPr>
                <w:rFonts w:ascii="Arial" w:hAnsi="Arial" w:cs="Arial"/>
              </w:rPr>
              <w:t>Designated Safeguarding Lead</w:t>
            </w:r>
          </w:p>
        </w:tc>
        <w:tc>
          <w:tcPr>
            <w:tcW w:w="1900" w:type="dxa"/>
          </w:tcPr>
          <w:p>
            <w:pPr>
              <w:rPr>
                <w:rFonts w:ascii="Arial" w:hAnsi="Arial" w:cs="Arial"/>
              </w:rPr>
            </w:pPr>
            <w:r>
              <w:rPr>
                <w:rFonts w:ascii="Arial" w:hAnsi="Arial" w:cs="Arial"/>
              </w:rPr>
              <w:t>Alison Hodgson</w:t>
            </w:r>
          </w:p>
        </w:tc>
        <w:tc>
          <w:tcPr>
            <w:tcW w:w="1985" w:type="dxa"/>
          </w:tcPr>
          <w:p>
            <w:pPr>
              <w:rPr>
                <w:rFonts w:ascii="Arial" w:hAnsi="Arial" w:cs="Arial"/>
              </w:rPr>
            </w:pPr>
            <w:r>
              <w:rPr>
                <w:rFonts w:ascii="Arial" w:hAnsi="Arial" w:cs="Arial"/>
              </w:rPr>
              <w:t>07593671853</w:t>
            </w:r>
          </w:p>
        </w:tc>
        <w:tc>
          <w:tcPr>
            <w:tcW w:w="3543" w:type="dxa"/>
          </w:tcPr>
          <w:p>
            <w:pPr>
              <w:rPr>
                <w:rFonts w:ascii="Arial" w:hAnsi="Arial" w:cs="Arial"/>
              </w:rPr>
            </w:pPr>
            <w:r>
              <w:rPr>
                <w:rFonts w:ascii="Arial" w:hAnsi="Arial" w:cs="Arial"/>
              </w:rPr>
              <w:t>a.hodgson@unity.lancs.sch.uk</w:t>
            </w:r>
          </w:p>
        </w:tc>
      </w:tr>
      <w:tr>
        <w:tc>
          <w:tcPr>
            <w:tcW w:w="1644" w:type="dxa"/>
            <w:shd w:val="clear" w:color="auto" w:fill="E7E6E6" w:themeFill="background2"/>
          </w:tcPr>
          <w:p>
            <w:pPr>
              <w:rPr>
                <w:rFonts w:ascii="Arial" w:hAnsi="Arial" w:cs="Arial"/>
              </w:rPr>
            </w:pPr>
            <w:r>
              <w:rPr>
                <w:rFonts w:ascii="Arial" w:hAnsi="Arial" w:cs="Arial"/>
              </w:rPr>
              <w:t>Deputy Designated Safeguarding Lead</w:t>
            </w:r>
          </w:p>
        </w:tc>
        <w:tc>
          <w:tcPr>
            <w:tcW w:w="1900" w:type="dxa"/>
          </w:tcPr>
          <w:p>
            <w:pPr>
              <w:rPr>
                <w:rFonts w:ascii="Arial" w:hAnsi="Arial" w:cs="Arial"/>
              </w:rPr>
            </w:pPr>
            <w:r>
              <w:rPr>
                <w:rFonts w:ascii="Arial" w:hAnsi="Arial" w:cs="Arial"/>
              </w:rPr>
              <w:t>Bev Worthington</w:t>
            </w:r>
          </w:p>
        </w:tc>
        <w:tc>
          <w:tcPr>
            <w:tcW w:w="1985" w:type="dxa"/>
          </w:tcPr>
          <w:p>
            <w:pPr>
              <w:rPr>
                <w:rFonts w:ascii="Arial" w:hAnsi="Arial" w:cs="Arial"/>
              </w:rPr>
            </w:pPr>
            <w:r>
              <w:rPr>
                <w:rFonts w:ascii="Arial" w:hAnsi="Arial" w:cs="Arial"/>
              </w:rPr>
              <w:t>07593673117</w:t>
            </w:r>
          </w:p>
        </w:tc>
        <w:tc>
          <w:tcPr>
            <w:tcW w:w="3543" w:type="dxa"/>
          </w:tcPr>
          <w:p>
            <w:pPr>
              <w:rPr>
                <w:rFonts w:ascii="Arial" w:hAnsi="Arial" w:cs="Arial"/>
              </w:rPr>
            </w:pPr>
            <w:r>
              <w:rPr>
                <w:rFonts w:ascii="Arial" w:hAnsi="Arial" w:cs="Arial"/>
              </w:rPr>
              <w:t>b.worthington@unity.lancs.sch.uk</w:t>
            </w:r>
          </w:p>
        </w:tc>
      </w:tr>
      <w:tr>
        <w:tc>
          <w:tcPr>
            <w:tcW w:w="1644" w:type="dxa"/>
            <w:shd w:val="clear" w:color="auto" w:fill="E7E6E6" w:themeFill="background2"/>
          </w:tcPr>
          <w:p>
            <w:pPr>
              <w:rPr>
                <w:rFonts w:ascii="Arial" w:hAnsi="Arial" w:cs="Arial"/>
              </w:rPr>
            </w:pPr>
            <w:r>
              <w:rPr>
                <w:rFonts w:ascii="Arial" w:hAnsi="Arial" w:cs="Arial"/>
              </w:rPr>
              <w:t>Deputy</w:t>
            </w:r>
          </w:p>
          <w:p>
            <w:pPr>
              <w:rPr>
                <w:rFonts w:ascii="Arial" w:hAnsi="Arial" w:cs="Arial"/>
              </w:rPr>
            </w:pPr>
            <w:r>
              <w:rPr>
                <w:rFonts w:ascii="Arial" w:hAnsi="Arial" w:cs="Arial"/>
              </w:rPr>
              <w:t>Designated</w:t>
            </w:r>
          </w:p>
          <w:p>
            <w:pPr>
              <w:rPr>
                <w:rFonts w:ascii="Arial" w:hAnsi="Arial" w:cs="Arial"/>
              </w:rPr>
            </w:pPr>
            <w:r>
              <w:rPr>
                <w:rFonts w:ascii="Arial" w:hAnsi="Arial" w:cs="Arial"/>
              </w:rPr>
              <w:t>Safeguarding</w:t>
            </w:r>
          </w:p>
          <w:p>
            <w:pPr>
              <w:rPr>
                <w:rFonts w:ascii="Arial" w:hAnsi="Arial" w:cs="Arial"/>
              </w:rPr>
            </w:pPr>
            <w:r>
              <w:rPr>
                <w:rFonts w:ascii="Arial" w:hAnsi="Arial" w:cs="Arial"/>
              </w:rPr>
              <w:t>Lead</w:t>
            </w:r>
          </w:p>
          <w:p>
            <w:pPr>
              <w:rPr>
                <w:rFonts w:ascii="Arial" w:hAnsi="Arial" w:cs="Arial"/>
              </w:rPr>
            </w:pPr>
          </w:p>
        </w:tc>
        <w:tc>
          <w:tcPr>
            <w:tcW w:w="1900" w:type="dxa"/>
          </w:tcPr>
          <w:p>
            <w:pPr>
              <w:rPr>
                <w:rFonts w:ascii="Arial" w:hAnsi="Arial" w:cs="Arial"/>
              </w:rPr>
            </w:pPr>
            <w:r>
              <w:rPr>
                <w:rFonts w:ascii="Arial" w:hAnsi="Arial" w:cs="Arial"/>
              </w:rPr>
              <w:t>Shameem Hudson</w:t>
            </w:r>
          </w:p>
        </w:tc>
        <w:tc>
          <w:tcPr>
            <w:tcW w:w="1985" w:type="dxa"/>
          </w:tcPr>
          <w:p>
            <w:pPr>
              <w:rPr>
                <w:rFonts w:ascii="Arial" w:hAnsi="Arial" w:cs="Arial"/>
              </w:rPr>
            </w:pPr>
            <w:r>
              <w:rPr>
                <w:rFonts w:ascii="Arial" w:hAnsi="Arial" w:cs="Arial"/>
              </w:rPr>
              <w:t>07593673146</w:t>
            </w:r>
          </w:p>
        </w:tc>
        <w:tc>
          <w:tcPr>
            <w:tcW w:w="3543" w:type="dxa"/>
          </w:tcPr>
          <w:p>
            <w:pPr>
              <w:rPr>
                <w:rFonts w:ascii="Arial" w:hAnsi="Arial" w:cs="Arial"/>
              </w:rPr>
            </w:pPr>
            <w:r>
              <w:rPr>
                <w:rFonts w:ascii="Arial" w:hAnsi="Arial" w:cs="Arial"/>
              </w:rPr>
              <w:t>s.hudson@unity.lancs.sch.uk</w:t>
            </w:r>
          </w:p>
        </w:tc>
      </w:tr>
      <w:tr>
        <w:tc>
          <w:tcPr>
            <w:tcW w:w="1644" w:type="dxa"/>
            <w:shd w:val="clear" w:color="auto" w:fill="E7E6E6" w:themeFill="background2"/>
          </w:tcPr>
          <w:p>
            <w:pPr>
              <w:rPr>
                <w:rFonts w:ascii="Arial" w:hAnsi="Arial" w:cs="Arial"/>
              </w:rPr>
            </w:pPr>
            <w:r>
              <w:rPr>
                <w:rFonts w:ascii="Arial" w:hAnsi="Arial" w:cs="Arial"/>
              </w:rPr>
              <w:t>Deputy</w:t>
            </w:r>
          </w:p>
          <w:p>
            <w:pPr>
              <w:rPr>
                <w:rFonts w:ascii="Arial" w:hAnsi="Arial" w:cs="Arial"/>
              </w:rPr>
            </w:pPr>
            <w:r>
              <w:rPr>
                <w:rFonts w:ascii="Arial" w:hAnsi="Arial" w:cs="Arial"/>
              </w:rPr>
              <w:t>Designated</w:t>
            </w:r>
          </w:p>
          <w:p>
            <w:pPr>
              <w:rPr>
                <w:rFonts w:ascii="Arial" w:hAnsi="Arial" w:cs="Arial"/>
              </w:rPr>
            </w:pPr>
            <w:r>
              <w:rPr>
                <w:rFonts w:ascii="Arial" w:hAnsi="Arial" w:cs="Arial"/>
              </w:rPr>
              <w:t>Safeguarding</w:t>
            </w:r>
          </w:p>
          <w:p>
            <w:pPr>
              <w:rPr>
                <w:rFonts w:ascii="Arial" w:hAnsi="Arial" w:cs="Arial"/>
              </w:rPr>
            </w:pPr>
            <w:r>
              <w:rPr>
                <w:rFonts w:ascii="Arial" w:hAnsi="Arial" w:cs="Arial"/>
              </w:rPr>
              <w:t>Lead</w:t>
            </w:r>
          </w:p>
          <w:p>
            <w:pPr>
              <w:rPr>
                <w:rFonts w:ascii="Arial" w:hAnsi="Arial" w:cs="Arial"/>
              </w:rPr>
            </w:pPr>
          </w:p>
        </w:tc>
        <w:tc>
          <w:tcPr>
            <w:tcW w:w="1900" w:type="dxa"/>
          </w:tcPr>
          <w:p>
            <w:pPr>
              <w:rPr>
                <w:rFonts w:ascii="Arial" w:hAnsi="Arial" w:cs="Arial"/>
              </w:rPr>
            </w:pPr>
            <w:r>
              <w:rPr>
                <w:rFonts w:ascii="Arial" w:hAnsi="Arial" w:cs="Arial"/>
              </w:rPr>
              <w:t>Lauren Entwistle</w:t>
            </w:r>
          </w:p>
        </w:tc>
        <w:tc>
          <w:tcPr>
            <w:tcW w:w="1985" w:type="dxa"/>
          </w:tcPr>
          <w:p>
            <w:pPr>
              <w:rPr>
                <w:rFonts w:ascii="Arial" w:hAnsi="Arial" w:cs="Arial"/>
              </w:rPr>
            </w:pPr>
            <w:r>
              <w:rPr>
                <w:rFonts w:ascii="Arial" w:hAnsi="Arial" w:cs="Arial"/>
              </w:rPr>
              <w:t>07593671483</w:t>
            </w:r>
          </w:p>
        </w:tc>
        <w:tc>
          <w:tcPr>
            <w:tcW w:w="3543" w:type="dxa"/>
          </w:tcPr>
          <w:p>
            <w:pPr>
              <w:rPr>
                <w:rFonts w:ascii="Arial" w:hAnsi="Arial" w:cs="Arial"/>
              </w:rPr>
            </w:pPr>
            <w:r>
              <w:rPr>
                <w:rFonts w:ascii="Arial" w:hAnsi="Arial" w:cs="Arial"/>
              </w:rPr>
              <w:t>l.entwistle@unity.lancs.sch.uk</w:t>
            </w:r>
          </w:p>
        </w:tc>
      </w:tr>
      <w:tr>
        <w:tc>
          <w:tcPr>
            <w:tcW w:w="1644" w:type="dxa"/>
            <w:shd w:val="clear" w:color="auto" w:fill="E7E6E6" w:themeFill="background2"/>
          </w:tcPr>
          <w:p>
            <w:pPr>
              <w:rPr>
                <w:rFonts w:ascii="Arial" w:hAnsi="Arial" w:cs="Arial"/>
              </w:rPr>
            </w:pPr>
            <w:r>
              <w:rPr>
                <w:rFonts w:ascii="Arial" w:hAnsi="Arial" w:cs="Arial"/>
              </w:rPr>
              <w:t>Headteacher</w:t>
            </w:r>
          </w:p>
        </w:tc>
        <w:tc>
          <w:tcPr>
            <w:tcW w:w="1900" w:type="dxa"/>
          </w:tcPr>
          <w:p>
            <w:pPr>
              <w:rPr>
                <w:rFonts w:ascii="Arial" w:hAnsi="Arial" w:cs="Arial"/>
              </w:rPr>
            </w:pPr>
            <w:r>
              <w:rPr>
                <w:rFonts w:ascii="Arial" w:hAnsi="Arial" w:cs="Arial"/>
              </w:rPr>
              <w:t>Sally Cryer</w:t>
            </w:r>
          </w:p>
          <w:p>
            <w:pPr>
              <w:rPr>
                <w:rFonts w:ascii="Arial" w:hAnsi="Arial" w:cs="Arial"/>
              </w:rPr>
            </w:pPr>
          </w:p>
        </w:tc>
        <w:tc>
          <w:tcPr>
            <w:tcW w:w="1985" w:type="dxa"/>
          </w:tcPr>
          <w:p>
            <w:pPr>
              <w:rPr>
                <w:rFonts w:ascii="Arial" w:hAnsi="Arial" w:cs="Arial"/>
              </w:rPr>
            </w:pPr>
            <w:r>
              <w:rPr>
                <w:rFonts w:ascii="Arial" w:hAnsi="Arial" w:cs="Arial"/>
              </w:rPr>
              <w:t>01282 683010</w:t>
            </w:r>
          </w:p>
        </w:tc>
        <w:tc>
          <w:tcPr>
            <w:tcW w:w="3543" w:type="dxa"/>
          </w:tcPr>
          <w:p>
            <w:pPr>
              <w:rPr>
                <w:rFonts w:ascii="Arial" w:hAnsi="Arial" w:cs="Arial"/>
              </w:rPr>
            </w:pPr>
            <w:r>
              <w:rPr>
                <w:rFonts w:ascii="Arial" w:hAnsi="Arial" w:cs="Arial"/>
              </w:rPr>
              <w:t>s.cryer@unity.lancs.sch.uk</w:t>
            </w:r>
          </w:p>
        </w:tc>
      </w:tr>
      <w:tr>
        <w:tc>
          <w:tcPr>
            <w:tcW w:w="1644" w:type="dxa"/>
            <w:shd w:val="clear" w:color="auto" w:fill="E7E6E6" w:themeFill="background2"/>
          </w:tcPr>
          <w:p>
            <w:pPr>
              <w:rPr>
                <w:rFonts w:ascii="Arial" w:hAnsi="Arial" w:cs="Arial"/>
              </w:rPr>
            </w:pPr>
            <w:r>
              <w:rPr>
                <w:rFonts w:ascii="Arial" w:hAnsi="Arial" w:cs="Arial"/>
              </w:rPr>
              <w:t xml:space="preserve">Chair of Governors </w:t>
            </w:r>
          </w:p>
        </w:tc>
        <w:tc>
          <w:tcPr>
            <w:tcW w:w="1900" w:type="dxa"/>
          </w:tcPr>
          <w:p>
            <w:pPr>
              <w:rPr>
                <w:rFonts w:ascii="Arial" w:hAnsi="Arial" w:cs="Arial"/>
              </w:rPr>
            </w:pPr>
            <w:r>
              <w:rPr>
                <w:rFonts w:ascii="Arial" w:hAnsi="Arial" w:cs="Arial"/>
              </w:rPr>
              <w:t>Anne Kelly</w:t>
            </w:r>
          </w:p>
        </w:tc>
        <w:tc>
          <w:tcPr>
            <w:tcW w:w="1985" w:type="dxa"/>
          </w:tcPr>
          <w:p>
            <w:pPr>
              <w:rPr>
                <w:rFonts w:ascii="Arial" w:hAnsi="Arial" w:cs="Arial"/>
              </w:rPr>
            </w:pPr>
            <w:r>
              <w:rPr>
                <w:rFonts w:ascii="Arial" w:hAnsi="Arial" w:cs="Arial"/>
              </w:rPr>
              <w:t>01282 683010</w:t>
            </w:r>
          </w:p>
        </w:tc>
        <w:tc>
          <w:tcPr>
            <w:tcW w:w="3543" w:type="dxa"/>
          </w:tcPr>
          <w:p>
            <w:pPr>
              <w:rPr>
                <w:rFonts w:ascii="Arial" w:hAnsi="Arial" w:cs="Arial"/>
              </w:rPr>
            </w:pPr>
            <w:r>
              <w:rPr>
                <w:rFonts w:ascii="Arial" w:hAnsi="Arial" w:cs="Arial"/>
              </w:rPr>
              <w:t>annerkelly@hotmail.com</w:t>
            </w:r>
          </w:p>
        </w:tc>
      </w:tr>
      <w:tr>
        <w:tc>
          <w:tcPr>
            <w:tcW w:w="1644" w:type="dxa"/>
            <w:shd w:val="clear" w:color="auto" w:fill="E7E6E6" w:themeFill="background2"/>
          </w:tcPr>
          <w:p>
            <w:pPr>
              <w:rPr>
                <w:rFonts w:ascii="Arial" w:hAnsi="Arial" w:cs="Arial"/>
              </w:rPr>
            </w:pPr>
            <w:r>
              <w:rPr>
                <w:rFonts w:ascii="Arial" w:hAnsi="Arial" w:cs="Arial"/>
              </w:rPr>
              <w:t xml:space="preserve">Safeguarding Governor </w:t>
            </w:r>
          </w:p>
        </w:tc>
        <w:tc>
          <w:tcPr>
            <w:tcW w:w="1900" w:type="dxa"/>
          </w:tcPr>
          <w:p>
            <w:pPr>
              <w:rPr>
                <w:rFonts w:ascii="Arial" w:hAnsi="Arial" w:cs="Arial"/>
              </w:rPr>
            </w:pPr>
            <w:r>
              <w:rPr>
                <w:rFonts w:ascii="Arial" w:hAnsi="Arial" w:cs="Arial"/>
              </w:rPr>
              <w:t>Anne Kelly</w:t>
            </w:r>
          </w:p>
        </w:tc>
        <w:tc>
          <w:tcPr>
            <w:tcW w:w="1985" w:type="dxa"/>
          </w:tcPr>
          <w:p>
            <w:pPr>
              <w:rPr>
                <w:rFonts w:ascii="Arial" w:hAnsi="Arial" w:cs="Arial"/>
              </w:rPr>
            </w:pPr>
            <w:r>
              <w:rPr>
                <w:rFonts w:ascii="Arial" w:hAnsi="Arial" w:cs="Arial"/>
              </w:rPr>
              <w:t>01282 683010</w:t>
            </w:r>
          </w:p>
        </w:tc>
        <w:tc>
          <w:tcPr>
            <w:tcW w:w="3543" w:type="dxa"/>
          </w:tcPr>
          <w:p>
            <w:pPr>
              <w:rPr>
                <w:rFonts w:ascii="Arial" w:hAnsi="Arial" w:cs="Arial"/>
              </w:rPr>
            </w:pPr>
            <w:r>
              <w:rPr>
                <w:rFonts w:ascii="Arial" w:hAnsi="Arial" w:cs="Arial"/>
              </w:rPr>
              <w:t>annerkelly@hotmail.com</w:t>
            </w:r>
          </w:p>
        </w:tc>
      </w:tr>
      <w:tr>
        <w:tc>
          <w:tcPr>
            <w:tcW w:w="1644" w:type="dxa"/>
            <w:shd w:val="clear" w:color="auto" w:fill="E7E6E6" w:themeFill="background2"/>
          </w:tcPr>
          <w:p>
            <w:pPr>
              <w:rPr>
                <w:rFonts w:ascii="Arial" w:hAnsi="Arial" w:cs="Arial"/>
              </w:rPr>
            </w:pPr>
          </w:p>
        </w:tc>
        <w:tc>
          <w:tcPr>
            <w:tcW w:w="1900" w:type="dxa"/>
          </w:tcPr>
          <w:p>
            <w:pPr>
              <w:rPr>
                <w:rFonts w:ascii="Arial" w:hAnsi="Arial" w:cs="Arial"/>
              </w:rPr>
            </w:pPr>
          </w:p>
        </w:tc>
        <w:tc>
          <w:tcPr>
            <w:tcW w:w="1985" w:type="dxa"/>
          </w:tcPr>
          <w:p>
            <w:pPr>
              <w:rPr>
                <w:rFonts w:ascii="Arial" w:hAnsi="Arial" w:cs="Arial"/>
              </w:rPr>
            </w:pPr>
          </w:p>
        </w:tc>
        <w:tc>
          <w:tcPr>
            <w:tcW w:w="3543" w:type="dxa"/>
          </w:tcPr>
          <w:p>
            <w:pPr>
              <w:rPr>
                <w:rFonts w:ascii="Arial" w:hAnsi="Arial" w:cs="Arial"/>
              </w:rPr>
            </w:pPr>
          </w:p>
        </w:tc>
      </w:tr>
    </w:tbl>
    <w:p>
      <w:pPr>
        <w:jc w:val="both"/>
        <w:rPr>
          <w:rFonts w:ascii="Arial" w:hAnsi="Arial" w:cs="Arial"/>
        </w:rPr>
      </w:pPr>
    </w:p>
    <w:p>
      <w:pPr>
        <w:jc w:val="both"/>
        <w:rPr>
          <w:rFonts w:ascii="Arial" w:hAnsi="Arial" w:cs="Arial"/>
          <w:i/>
          <w:color w:val="0B0C0C"/>
          <w:shd w:val="clear" w:color="auto" w:fill="FFFFFF"/>
        </w:rPr>
      </w:pPr>
    </w:p>
    <w:p>
      <w:pPr>
        <w:spacing w:after="160" w:line="259" w:lineRule="auto"/>
        <w:rPr>
          <w:rFonts w:ascii="Arial" w:hAnsi="Arial" w:cs="Arial"/>
        </w:rPr>
      </w:pPr>
      <w:r>
        <w:rPr>
          <w:rFonts w:ascii="Arial" w:hAnsi="Arial" w:cs="Arial"/>
        </w:rPr>
        <w:br w:type="page"/>
      </w:r>
    </w:p>
    <w:p>
      <w:pPr>
        <w:jc w:val="both"/>
        <w:rPr>
          <w:rFonts w:ascii="Arial" w:hAnsi="Arial" w:cs="Arial"/>
        </w:rPr>
      </w:pPr>
      <w:r>
        <w:rPr>
          <w:rFonts w:ascii="Arial" w:hAnsi="Arial" w:cs="Arial"/>
        </w:rPr>
        <w:lastRenderedPageBreak/>
        <w:t xml:space="preserve">Unity College will ensure that’s all staff are aware that </w:t>
      </w:r>
      <w:r>
        <w:rPr>
          <w:rFonts w:ascii="Arial" w:hAnsi="Arial" w:cs="Arial"/>
          <w:b/>
        </w:rPr>
        <w:t>anybody</w:t>
      </w:r>
      <w:r>
        <w:rPr>
          <w:rFonts w:ascii="Arial" w:hAnsi="Arial" w:cs="Arial"/>
        </w:rPr>
        <w:t xml:space="preserve"> can make a </w:t>
      </w:r>
      <w:proofErr w:type="gramStart"/>
      <w:r>
        <w:rPr>
          <w:rFonts w:ascii="Arial" w:hAnsi="Arial" w:cs="Arial"/>
        </w:rPr>
        <w:t>referral:-</w:t>
      </w:r>
      <w:proofErr w:type="gramEnd"/>
      <w:r>
        <w:rPr>
          <w:rFonts w:ascii="Arial" w:hAnsi="Arial" w:cs="Arial"/>
        </w:rPr>
        <w:t xml:space="preserve"> </w:t>
      </w:r>
    </w:p>
    <w:p>
      <w:pPr>
        <w:jc w:val="both"/>
        <w:rPr>
          <w:rFonts w:ascii="Arial" w:hAnsi="Arial" w:cs="Arial"/>
        </w:rPr>
      </w:pPr>
      <w:r>
        <w:rPr>
          <w:rFonts w:ascii="Arial" w:hAnsi="Arial" w:cs="Arial"/>
          <w:b/>
        </w:rPr>
        <w:t>MASH</w:t>
      </w:r>
      <w:r>
        <w:rPr>
          <w:rFonts w:ascii="Arial" w:hAnsi="Arial" w:cs="Arial"/>
        </w:rPr>
        <w:t xml:space="preserve"> </w:t>
      </w:r>
      <w:proofErr w:type="gramStart"/>
      <w:r>
        <w:rPr>
          <w:rFonts w:ascii="Arial" w:hAnsi="Arial" w:cs="Arial"/>
        </w:rPr>
        <w:t xml:space="preserve">-  </w:t>
      </w:r>
      <w:r>
        <w:rPr>
          <w:rFonts w:ascii="Arial" w:hAnsi="Arial" w:cs="Arial"/>
          <w:color w:val="222222"/>
          <w:lang w:eastAsia="en-GB"/>
        </w:rPr>
        <w:t>0300</w:t>
      </w:r>
      <w:proofErr w:type="gramEnd"/>
      <w:r>
        <w:rPr>
          <w:rFonts w:ascii="Arial" w:hAnsi="Arial" w:cs="Arial"/>
          <w:color w:val="222222"/>
          <w:lang w:eastAsia="en-GB"/>
        </w:rPr>
        <w:t xml:space="preserve"> 123 6720 – </w:t>
      </w:r>
      <w:r>
        <w:rPr>
          <w:rFonts w:ascii="Arial" w:hAnsi="Arial" w:cs="Arial"/>
          <w:b/>
          <w:color w:val="222222"/>
          <w:lang w:eastAsia="en-GB"/>
        </w:rPr>
        <w:t>Emergency Duty Team</w:t>
      </w:r>
      <w:r>
        <w:rPr>
          <w:rFonts w:ascii="Arial" w:hAnsi="Arial" w:cs="Arial"/>
          <w:color w:val="222222"/>
          <w:lang w:eastAsia="en-GB"/>
        </w:rPr>
        <w:t xml:space="preserve"> - </w:t>
      </w:r>
      <w:r>
        <w:rPr>
          <w:rFonts w:ascii="Arial" w:hAnsi="Arial" w:cs="Arial"/>
        </w:rPr>
        <w:t xml:space="preserve">– (Out of hours) </w:t>
      </w:r>
      <w:r>
        <w:rPr>
          <w:rFonts w:ascii="Arial" w:hAnsi="Arial" w:cs="Arial"/>
          <w:color w:val="000000"/>
        </w:rPr>
        <w:t>0300 123 6722</w:t>
      </w:r>
    </w:p>
    <w:p>
      <w:pPr>
        <w:jc w:val="both"/>
        <w:rPr>
          <w:rFonts w:ascii="Arial" w:hAnsi="Arial" w:cs="Arial"/>
        </w:rPr>
      </w:pPr>
    </w:p>
    <w:p>
      <w:pPr>
        <w:rPr>
          <w:rFonts w:ascii="Arial" w:hAnsi="Arial" w:cs="Arial"/>
          <w:b/>
          <w:bCs/>
        </w:rPr>
      </w:pPr>
      <w:r>
        <w:rPr>
          <w:rFonts w:ascii="Arial" w:hAnsi="Arial" w:cs="Arial"/>
          <w:b/>
          <w:bCs/>
        </w:rPr>
        <w:t xml:space="preserve">LADO- </w:t>
      </w:r>
      <w:r>
        <w:rPr>
          <w:rFonts w:ascii="Arial" w:hAnsi="Arial" w:cs="Arial"/>
          <w:color w:val="222222"/>
          <w:shd w:val="clear" w:color="auto" w:fill="EEEEEE"/>
        </w:rPr>
        <w:t>01772 536694</w:t>
      </w:r>
      <w:r>
        <w:rPr>
          <w:rFonts w:ascii="Arial" w:hAnsi="Arial" w:cs="Arial"/>
          <w:color w:val="222222"/>
          <w:shd w:val="clear" w:color="auto" w:fill="EEEEEE"/>
        </w:rPr>
        <w:tab/>
      </w:r>
      <w:r>
        <w:rPr>
          <w:rFonts w:ascii="Arial" w:hAnsi="Arial" w:cs="Arial"/>
          <w:b/>
          <w:color w:val="222222"/>
          <w:shd w:val="clear" w:color="auto" w:fill="EEEEEE"/>
        </w:rPr>
        <w:t>School Safeguarding Helpline</w:t>
      </w:r>
      <w:r>
        <w:rPr>
          <w:rFonts w:ascii="Arial" w:hAnsi="Arial" w:cs="Arial"/>
          <w:color w:val="222222"/>
          <w:shd w:val="clear" w:color="auto" w:fill="EEEEEE"/>
        </w:rPr>
        <w:t xml:space="preserve"> – 01772</w:t>
      </w:r>
      <w:r>
        <w:rPr>
          <w:color w:val="1F497D"/>
          <w:sz w:val="28"/>
          <w:szCs w:val="28"/>
          <w:lang w:eastAsia="en-GB"/>
        </w:rPr>
        <w:t xml:space="preserve"> </w:t>
      </w:r>
      <w:r>
        <w:rPr>
          <w:rFonts w:ascii="Arial" w:hAnsi="Arial" w:cs="Arial"/>
          <w:color w:val="222222"/>
          <w:shd w:val="clear" w:color="auto" w:fill="EEEEEE"/>
        </w:rPr>
        <w:t xml:space="preserve">531196 </w:t>
      </w:r>
    </w:p>
    <w:p>
      <w:pPr>
        <w:rPr>
          <w:rFonts w:ascii="Arial" w:hAnsi="Arial" w:cs="Arial"/>
          <w:b/>
          <w:bCs/>
        </w:rPr>
      </w:pPr>
    </w:p>
    <w:tbl>
      <w:tblPr>
        <w:tblStyle w:val="TableGrid"/>
        <w:tblW w:w="0" w:type="auto"/>
        <w:tblLook w:val="04A0" w:firstRow="1" w:lastRow="0" w:firstColumn="1" w:lastColumn="0" w:noHBand="0" w:noVBand="1"/>
      </w:tblPr>
      <w:tblGrid>
        <w:gridCol w:w="2263"/>
        <w:gridCol w:w="6753"/>
      </w:tblGrid>
      <w:tr>
        <w:tc>
          <w:tcPr>
            <w:tcW w:w="2263" w:type="dxa"/>
          </w:tcPr>
          <w:p>
            <w:pPr>
              <w:rPr>
                <w:rFonts w:ascii="Arial" w:hAnsi="Arial" w:cs="Arial"/>
                <w:b/>
                <w:bCs/>
              </w:rPr>
            </w:pPr>
            <w:r>
              <w:rPr>
                <w:rFonts w:ascii="Arial" w:hAnsi="Arial" w:cs="Arial"/>
                <w:b/>
                <w:bCs/>
              </w:rPr>
              <w:t>Identifying and addressing any new safeguarding or welfare concerns and managing ongoing concerns</w:t>
            </w:r>
          </w:p>
        </w:tc>
        <w:tc>
          <w:tcPr>
            <w:tcW w:w="6753" w:type="dxa"/>
          </w:tcPr>
          <w:p>
            <w:pPr>
              <w:rPr>
                <w:rFonts w:ascii="Arial" w:hAnsi="Arial" w:cs="Arial"/>
                <w:bCs/>
              </w:rPr>
            </w:pPr>
            <w:r>
              <w:rPr>
                <w:rFonts w:ascii="Arial" w:hAnsi="Arial" w:cs="Arial"/>
                <w:bCs/>
              </w:rPr>
              <w:t xml:space="preserve">College staff, volunteers or all stakeholders may identify safeguarding concerns about individual children as they see them in person following partial school closures. Unity College recognises that all safeguarding concerns must be reported and acted upon immediately, including new concerns when children are returning. </w:t>
            </w:r>
          </w:p>
          <w:p>
            <w:pPr>
              <w:rPr>
                <w:rFonts w:ascii="Arial" w:hAnsi="Arial" w:cs="Arial"/>
                <w:bCs/>
              </w:rPr>
            </w:pPr>
            <w:r>
              <w:rPr>
                <w:rFonts w:ascii="Arial" w:hAnsi="Arial" w:cs="Arial"/>
                <w:bCs/>
              </w:rPr>
              <w:t xml:space="preserve">The DSL or Deputy DSLs will be given the resources and time that enable them to fulfil the role effectively, supporting staff and children with any new concerns. If there are special working arrangements in regards to the DSL or Deputies, Unity College, will ensure that all staff are made aware of such arrangements. Unity College will ensure all staff are aware of important numbers and understand that anybody can make a referral. </w:t>
            </w:r>
          </w:p>
          <w:p>
            <w:pPr>
              <w:rPr>
                <w:rFonts w:ascii="Arial" w:hAnsi="Arial" w:cs="Arial"/>
                <w:bCs/>
              </w:rPr>
            </w:pPr>
          </w:p>
          <w:p>
            <w:pPr>
              <w:rPr>
                <w:rFonts w:ascii="Arial" w:hAnsi="Arial" w:cs="Arial"/>
                <w:color w:val="0B0C0C"/>
                <w:shd w:val="clear" w:color="auto" w:fill="FFFFFF"/>
              </w:rPr>
            </w:pPr>
            <w:r>
              <w:rPr>
                <w:rFonts w:ascii="Arial" w:hAnsi="Arial" w:cs="Arial"/>
                <w:color w:val="0B0C0C"/>
                <w:shd w:val="clear" w:color="auto" w:fill="FFFFFF"/>
              </w:rPr>
              <w:t xml:space="preserve">Unity College recognises the importance that all safeguarding and welfare records held on individual children remain accurate.  It is in the best interests of the child, that home and college communicate, to ensure that college is aware of any changes regarding welfare, health and wellbeing. </w:t>
            </w:r>
          </w:p>
          <w:p>
            <w:pPr>
              <w:rPr>
                <w:rFonts w:ascii="Arial" w:hAnsi="Arial" w:cs="Arial"/>
                <w:color w:val="0B0C0C"/>
                <w:shd w:val="clear" w:color="auto" w:fill="FFFFFF"/>
              </w:rPr>
            </w:pPr>
          </w:p>
          <w:p>
            <w:pPr>
              <w:rPr>
                <w:rFonts w:ascii="Arial" w:hAnsi="Arial" w:cs="Arial"/>
                <w:bCs/>
              </w:rPr>
            </w:pPr>
            <w:r>
              <w:rPr>
                <w:rFonts w:ascii="Arial" w:hAnsi="Arial" w:cs="Arial"/>
                <w:color w:val="0B0C0C"/>
                <w:shd w:val="clear" w:color="auto" w:fill="FFFFFF"/>
              </w:rPr>
              <w:t xml:space="preserve">We recognise the continued importance for college and college staff to work with and support children’s social workers, the local authority virtual school head for looked-after and previously looked-after children and any other relevant safeguarding and welfare partners. It is a priority that college will act upon any updated advice received from the local authority regarding children with education, health and care plans, the LADO and children’s social care, reporting mechanisms, referral thresholds. College will continue to input into the local arrangements working alongside partner agencies. </w:t>
            </w:r>
          </w:p>
        </w:tc>
      </w:tr>
      <w:tr>
        <w:tc>
          <w:tcPr>
            <w:tcW w:w="2263" w:type="dxa"/>
          </w:tcPr>
          <w:p>
            <w:pPr>
              <w:rPr>
                <w:rFonts w:ascii="Arial" w:hAnsi="Arial" w:cs="Arial"/>
                <w:b/>
                <w:bCs/>
              </w:rPr>
            </w:pPr>
            <w:r>
              <w:rPr>
                <w:rFonts w:ascii="Arial" w:hAnsi="Arial" w:cs="Arial"/>
                <w:b/>
                <w:bCs/>
              </w:rPr>
              <w:t xml:space="preserve">Managing Allegations against adults </w:t>
            </w:r>
          </w:p>
        </w:tc>
        <w:tc>
          <w:tcPr>
            <w:tcW w:w="6753" w:type="dxa"/>
          </w:tcPr>
          <w:p>
            <w:pPr>
              <w:rPr>
                <w:rFonts w:ascii="Arial" w:hAnsi="Arial" w:cs="Arial"/>
                <w:bCs/>
              </w:rPr>
            </w:pPr>
            <w:r>
              <w:rPr>
                <w:rFonts w:ascii="Arial" w:hAnsi="Arial" w:cs="Arial"/>
                <w:bCs/>
              </w:rPr>
              <w:t xml:space="preserve">Staff will continue to follow principles and guidance as in KCSIE Part 4 in view of reporting or acting upon any concerns surrounding an adult or volunteer who may pose a safeguarding risk to children. Unity College will ensure that all staff are aware of reporting processes. </w:t>
            </w:r>
          </w:p>
        </w:tc>
      </w:tr>
      <w:tr>
        <w:tc>
          <w:tcPr>
            <w:tcW w:w="2263" w:type="dxa"/>
          </w:tcPr>
          <w:p>
            <w:pPr>
              <w:rPr>
                <w:rFonts w:ascii="Arial" w:hAnsi="Arial" w:cs="Arial"/>
                <w:b/>
                <w:bCs/>
              </w:rPr>
            </w:pPr>
            <w:r>
              <w:rPr>
                <w:rFonts w:ascii="Arial" w:hAnsi="Arial" w:cs="Arial"/>
                <w:b/>
                <w:bCs/>
              </w:rPr>
              <w:t>Peer on Peer Abuse</w:t>
            </w:r>
          </w:p>
        </w:tc>
        <w:tc>
          <w:tcPr>
            <w:tcW w:w="6753" w:type="dxa"/>
          </w:tcPr>
          <w:p>
            <w:pPr>
              <w:rPr>
                <w:rFonts w:ascii="Arial" w:hAnsi="Arial" w:cs="Arial"/>
                <w:bCs/>
              </w:rPr>
            </w:pPr>
            <w:r>
              <w:rPr>
                <w:rFonts w:ascii="Arial" w:hAnsi="Arial" w:cs="Arial"/>
                <w:bCs/>
              </w:rPr>
              <w:t xml:space="preserve">Unity College recognises that in cases of peer on peer sexual abuse or sexual violence, the principles of KCSIE 2019 Section 5 should be followed but a </w:t>
            </w:r>
            <w:r>
              <w:rPr>
                <w:rFonts w:ascii="Arial" w:hAnsi="Arial" w:cs="Arial"/>
                <w:color w:val="0B0C0C"/>
                <w:shd w:val="clear" w:color="auto" w:fill="FFFFFF"/>
              </w:rPr>
              <w:t xml:space="preserve">revised process may be required for managing any report of such abuse and supporting victims, given the different circumstances schools and colleges are operating in. These circumstances should be taken in to account when planning or revising any risk assessments. </w:t>
            </w:r>
          </w:p>
        </w:tc>
      </w:tr>
      <w:tr>
        <w:tc>
          <w:tcPr>
            <w:tcW w:w="2263" w:type="dxa"/>
          </w:tcPr>
          <w:p>
            <w:pPr>
              <w:rPr>
                <w:rFonts w:ascii="Arial" w:hAnsi="Arial" w:cs="Arial"/>
                <w:b/>
                <w:bCs/>
              </w:rPr>
            </w:pPr>
            <w:r>
              <w:rPr>
                <w:rFonts w:ascii="Arial" w:hAnsi="Arial" w:cs="Arial"/>
                <w:b/>
                <w:bCs/>
              </w:rPr>
              <w:t>Children who are not yet returning to school</w:t>
            </w:r>
          </w:p>
        </w:tc>
        <w:tc>
          <w:tcPr>
            <w:tcW w:w="6753" w:type="dxa"/>
          </w:tcPr>
          <w:p>
            <w:pPr>
              <w:rPr>
                <w:rFonts w:ascii="Arial" w:hAnsi="Arial" w:cs="Arial"/>
                <w:color w:val="0B0C0C"/>
                <w:shd w:val="clear" w:color="auto" w:fill="FFFFFF"/>
              </w:rPr>
            </w:pPr>
            <w:r>
              <w:rPr>
                <w:rFonts w:ascii="Arial" w:hAnsi="Arial" w:cs="Arial"/>
                <w:color w:val="0B0C0C"/>
                <w:shd w:val="clear" w:color="auto" w:fill="FFFFFF"/>
              </w:rPr>
              <w:t xml:space="preserve">Unity College’s Safeguarding Team will provide support to teachers and staff to ensure that contact is maintained with children (and their families) who are not yet returning to college. Staff will try (where possible) to speak directly to </w:t>
            </w:r>
            <w:r>
              <w:rPr>
                <w:rFonts w:ascii="Arial" w:hAnsi="Arial" w:cs="Arial"/>
                <w:color w:val="0B0C0C"/>
                <w:shd w:val="clear" w:color="auto" w:fill="FFFFFF"/>
              </w:rPr>
              <w:lastRenderedPageBreak/>
              <w:t xml:space="preserve">children to help identify any concerns. Unity College and its DSLs will work closely with all stakeholders to maximise the effectiveness of any communication plan. </w:t>
            </w:r>
          </w:p>
          <w:p>
            <w:pPr>
              <w:rPr>
                <w:rFonts w:ascii="Arial" w:hAnsi="Arial" w:cs="Arial"/>
                <w:color w:val="0B0C0C"/>
                <w:shd w:val="clear" w:color="auto" w:fill="FFFFFF"/>
              </w:rPr>
            </w:pPr>
          </w:p>
          <w:p>
            <w:pPr>
              <w:rPr>
                <w:rFonts w:ascii="Arial" w:hAnsi="Arial" w:cs="Arial"/>
                <w:color w:val="0B0C0C"/>
                <w:shd w:val="clear" w:color="auto" w:fill="FFFFFF"/>
              </w:rPr>
            </w:pPr>
            <w:r>
              <w:rPr>
                <w:rFonts w:ascii="Arial" w:hAnsi="Arial" w:cs="Arial"/>
                <w:color w:val="0B0C0C"/>
                <w:shd w:val="clear" w:color="auto" w:fill="FFFFFF"/>
              </w:rPr>
              <w:t>Unity College recognises that college is a protective factor for children and young people, and the current circumstances, can affect the mental health of students and their parents/carers. Teachers at Unity College will to be aware of this in setting expectations of pupils’ work where they are at home.</w:t>
            </w:r>
          </w:p>
          <w:p>
            <w:pPr>
              <w:rPr>
                <w:rFonts w:ascii="Arial" w:hAnsi="Arial" w:cs="Arial"/>
                <w:color w:val="0B0C0C"/>
                <w:shd w:val="clear" w:color="auto" w:fill="FFFFFF"/>
              </w:rPr>
            </w:pPr>
            <w:r>
              <w:rPr>
                <w:rFonts w:ascii="Arial" w:hAnsi="Arial" w:cs="Arial"/>
                <w:color w:val="0B0C0C"/>
                <w:shd w:val="clear" w:color="auto" w:fill="FFFFFF"/>
              </w:rPr>
              <w:t xml:space="preserve"> </w:t>
            </w:r>
          </w:p>
          <w:p>
            <w:pPr>
              <w:rPr>
                <w:rFonts w:ascii="Arial" w:hAnsi="Arial" w:cs="Arial"/>
                <w:color w:val="0B0C0C"/>
                <w:shd w:val="clear" w:color="auto" w:fill="FFFFFF"/>
              </w:rPr>
            </w:pPr>
            <w:r>
              <w:rPr>
                <w:rFonts w:ascii="Arial" w:hAnsi="Arial" w:cs="Arial"/>
                <w:color w:val="0B0C0C"/>
                <w:shd w:val="clear" w:color="auto" w:fill="FFFFFF"/>
              </w:rPr>
              <w:t xml:space="preserve">College will continue to ensure a safe online environment for those who remain at home. We will continue to ensure that appropriate filters and monitoring systems are in place to protect children when they are online on the colleges systems </w:t>
            </w:r>
          </w:p>
          <w:p>
            <w:pPr>
              <w:rPr>
                <w:rFonts w:ascii="Arial" w:hAnsi="Arial" w:cs="Arial"/>
                <w:color w:val="0B0C0C"/>
                <w:shd w:val="clear" w:color="auto" w:fill="FFFFFF"/>
              </w:rPr>
            </w:pPr>
            <w:r>
              <w:rPr>
                <w:rFonts w:ascii="Arial" w:hAnsi="Arial" w:cs="Arial"/>
                <w:color w:val="0B0C0C"/>
                <w:shd w:val="clear" w:color="auto" w:fill="FFFFFF"/>
              </w:rPr>
              <w:t xml:space="preserve">All staff who interact with children, including online, will remain vigilant and continue to look out for signs a child may be at risk. Any such concerns should be escalated and reported. </w:t>
            </w:r>
          </w:p>
          <w:p>
            <w:pPr>
              <w:rPr>
                <w:rFonts w:ascii="Arial" w:hAnsi="Arial" w:cs="Arial"/>
                <w:color w:val="0B0C0C"/>
                <w:shd w:val="clear" w:color="auto" w:fill="FFFFFF"/>
              </w:rPr>
            </w:pPr>
          </w:p>
          <w:p>
            <w:pPr>
              <w:rPr>
                <w:rFonts w:ascii="Arial" w:hAnsi="Arial" w:cs="Arial"/>
                <w:color w:val="0B0C0C"/>
                <w:shd w:val="clear" w:color="auto" w:fill="FFFFFF"/>
              </w:rPr>
            </w:pPr>
          </w:p>
        </w:tc>
      </w:tr>
      <w:tr>
        <w:tc>
          <w:tcPr>
            <w:tcW w:w="2263" w:type="dxa"/>
          </w:tcPr>
          <w:p>
            <w:pPr>
              <w:rPr>
                <w:rFonts w:ascii="Arial" w:hAnsi="Arial" w:cs="Arial"/>
                <w:b/>
                <w:bCs/>
              </w:rPr>
            </w:pPr>
            <w:r>
              <w:rPr>
                <w:rFonts w:ascii="Arial" w:hAnsi="Arial" w:cs="Arial"/>
                <w:b/>
                <w:bCs/>
              </w:rPr>
              <w:lastRenderedPageBreak/>
              <w:t>Supporting Vulnerable children</w:t>
            </w:r>
          </w:p>
        </w:tc>
        <w:tc>
          <w:tcPr>
            <w:tcW w:w="6753" w:type="dxa"/>
          </w:tcPr>
          <w:p>
            <w:pPr>
              <w:rPr>
                <w:rFonts w:ascii="Arial" w:hAnsi="Arial" w:cs="Arial"/>
              </w:rPr>
            </w:pPr>
            <w:r>
              <w:rPr>
                <w:rFonts w:ascii="Arial" w:hAnsi="Arial" w:cs="Arial"/>
                <w:color w:val="0B0C0C"/>
                <w:shd w:val="clear" w:color="auto" w:fill="FFFFFF"/>
              </w:rPr>
              <w:t>For vulnerable children, attendance is expected, where it is appropriate for them to do so. (This may be following individualised risk assessments for children with an EHC Plan.)  We will continue to liaise with, and notify social workers if a child is absent from college. Where children with a social worker do not attend when expected, college will follow this up by contacting a parent or carer.</w:t>
            </w:r>
            <w:r>
              <w:rPr>
                <w:rFonts w:ascii="Arial" w:hAnsi="Arial" w:cs="Arial"/>
              </w:rPr>
              <w:t xml:space="preserve"> </w:t>
            </w:r>
          </w:p>
          <w:p>
            <w:pPr>
              <w:rPr>
                <w:rFonts w:ascii="Arial" w:hAnsi="Arial" w:cs="Arial"/>
                <w:bCs/>
              </w:rPr>
            </w:pPr>
          </w:p>
        </w:tc>
      </w:tr>
      <w:tr>
        <w:tc>
          <w:tcPr>
            <w:tcW w:w="2263" w:type="dxa"/>
          </w:tcPr>
          <w:p>
            <w:pPr>
              <w:rPr>
                <w:rFonts w:ascii="Arial" w:hAnsi="Arial" w:cs="Arial"/>
                <w:b/>
                <w:bCs/>
              </w:rPr>
            </w:pPr>
            <w:r>
              <w:rPr>
                <w:rFonts w:ascii="Arial" w:hAnsi="Arial" w:cs="Arial"/>
                <w:b/>
                <w:bCs/>
              </w:rPr>
              <w:t xml:space="preserve">Safer Recruitment, Staff movement </w:t>
            </w:r>
            <w:proofErr w:type="gramStart"/>
            <w:r>
              <w:rPr>
                <w:rFonts w:ascii="Arial" w:hAnsi="Arial" w:cs="Arial"/>
                <w:b/>
                <w:bCs/>
              </w:rPr>
              <w:t>&amp;  Staff</w:t>
            </w:r>
            <w:proofErr w:type="gramEnd"/>
            <w:r>
              <w:rPr>
                <w:rFonts w:ascii="Arial" w:hAnsi="Arial" w:cs="Arial"/>
                <w:b/>
                <w:bCs/>
              </w:rPr>
              <w:t xml:space="preserve"> training</w:t>
            </w:r>
          </w:p>
        </w:tc>
        <w:tc>
          <w:tcPr>
            <w:tcW w:w="6753" w:type="dxa"/>
          </w:tcPr>
          <w:p>
            <w:pPr>
              <w:rPr>
                <w:rFonts w:ascii="Arial" w:hAnsi="Arial" w:cs="Arial"/>
                <w:color w:val="0B0C0C"/>
                <w:shd w:val="clear" w:color="auto" w:fill="FFFFFF"/>
              </w:rPr>
            </w:pPr>
            <w:r>
              <w:rPr>
                <w:rFonts w:ascii="Arial" w:hAnsi="Arial" w:cs="Arial"/>
                <w:color w:val="0B0C0C"/>
                <w:shd w:val="clear" w:color="auto" w:fill="FFFFFF"/>
              </w:rPr>
              <w:t xml:space="preserve">In the recruiting of new staff, Unity College will continue to follow the relevant safer recruitment processes as detailed in KCSIE 2020 Part 3. </w:t>
            </w:r>
          </w:p>
          <w:p>
            <w:pPr>
              <w:rPr>
                <w:rFonts w:ascii="Arial" w:hAnsi="Arial" w:cs="Arial"/>
                <w:color w:val="0B0C0C"/>
                <w:shd w:val="clear" w:color="auto" w:fill="FFFFFF"/>
              </w:rPr>
            </w:pPr>
          </w:p>
          <w:p>
            <w:pPr>
              <w:rPr>
                <w:rFonts w:ascii="Arial" w:hAnsi="Arial" w:cs="Arial"/>
              </w:rPr>
            </w:pPr>
            <w:r>
              <w:rPr>
                <w:rFonts w:ascii="Arial" w:hAnsi="Arial" w:cs="Arial"/>
              </w:rPr>
              <w:t xml:space="preserve">Where Unity College are utilising volunteers, we will continue to follow the checking and risk assessment process as set out in paragraphs 167 to 172 of KCSIE. Under no circumstances will a volunteer who has not been checked be left unsupervised or allowed to work in regulated activity. </w:t>
            </w:r>
          </w:p>
          <w:p>
            <w:pPr>
              <w:rPr>
                <w:rFonts w:ascii="Arial" w:hAnsi="Arial" w:cs="Arial"/>
                <w:bCs/>
              </w:rPr>
            </w:pPr>
          </w:p>
          <w:p>
            <w:pPr>
              <w:rPr>
                <w:rFonts w:ascii="Arial" w:hAnsi="Arial" w:cs="Arial"/>
                <w:bCs/>
              </w:rPr>
            </w:pPr>
            <w:r>
              <w:rPr>
                <w:rFonts w:ascii="Arial" w:hAnsi="Arial" w:cs="Arial"/>
                <w:bCs/>
              </w:rPr>
              <w:t xml:space="preserve">It will remain that new staff or volunteers will receive a complete safeguarding induction. In the cases of staff who are moving between sites to support current and temporary arrangements, college will assess the level of induction required. </w:t>
            </w:r>
          </w:p>
          <w:p>
            <w:pPr>
              <w:rPr>
                <w:rFonts w:ascii="Arial" w:hAnsi="Arial" w:cs="Arial"/>
                <w:bCs/>
              </w:rPr>
            </w:pPr>
          </w:p>
          <w:p>
            <w:pPr>
              <w:jc w:val="both"/>
              <w:rPr>
                <w:rFonts w:ascii="Arial" w:hAnsi="Arial" w:cs="Arial"/>
              </w:rPr>
            </w:pPr>
            <w:r>
              <w:rPr>
                <w:rFonts w:ascii="Arial" w:hAnsi="Arial" w:cs="Arial"/>
              </w:rPr>
              <w:t xml:space="preserve">Whilst acknowledging the challenge of the current situation, it is essential from a safeguarding perspective that any school is aware, on any given day, which staff/volunteers will be in the school or college, and that appropriate checks have been carried out, especially for anyone engaging in regulated activity. As such, Unity College will continue to keep the single central record (SCR) up to date as outlined in paragraphs 148 to 156 in KCSIE. </w:t>
            </w:r>
          </w:p>
          <w:p>
            <w:pPr>
              <w:rPr>
                <w:rFonts w:ascii="Arial" w:hAnsi="Arial" w:cs="Arial"/>
                <w:bCs/>
              </w:rPr>
            </w:pPr>
          </w:p>
        </w:tc>
      </w:tr>
      <w:tr>
        <w:tc>
          <w:tcPr>
            <w:tcW w:w="2263" w:type="dxa"/>
          </w:tcPr>
          <w:p>
            <w:pPr>
              <w:rPr>
                <w:rFonts w:ascii="Arial" w:hAnsi="Arial" w:cs="Arial"/>
                <w:b/>
                <w:bCs/>
              </w:rPr>
            </w:pPr>
            <w:r>
              <w:rPr>
                <w:rFonts w:ascii="Arial" w:hAnsi="Arial" w:cs="Arial"/>
                <w:b/>
                <w:bCs/>
              </w:rPr>
              <w:lastRenderedPageBreak/>
              <w:t>Consideration</w:t>
            </w:r>
          </w:p>
        </w:tc>
        <w:tc>
          <w:tcPr>
            <w:tcW w:w="6753" w:type="dxa"/>
          </w:tcPr>
          <w:p>
            <w:pPr>
              <w:rPr>
                <w:rFonts w:ascii="Arial" w:hAnsi="Arial" w:cs="Arial"/>
                <w:bCs/>
              </w:rPr>
            </w:pPr>
            <w:r>
              <w:rPr>
                <w:rFonts w:ascii="Arial" w:hAnsi="Arial" w:cs="Arial"/>
                <w:bCs/>
              </w:rPr>
              <w:t xml:space="preserve">Due to the changing circumstances, this addendum will be monitored and reviewed on a regular basis, whilst being shared with all stakeholders. </w:t>
            </w:r>
          </w:p>
        </w:tc>
      </w:tr>
    </w:tbl>
    <w:p>
      <w:pPr>
        <w:rPr>
          <w:rFonts w:ascii="Arial" w:hAnsi="Arial" w:cs="Arial"/>
          <w:b/>
          <w:bCs/>
        </w:rPr>
      </w:pPr>
    </w:p>
    <w:tbl>
      <w:tblPr>
        <w:tblStyle w:val="TableGrid"/>
        <w:tblW w:w="0" w:type="auto"/>
        <w:tblLook w:val="04A0" w:firstRow="1" w:lastRow="0" w:firstColumn="1" w:lastColumn="0" w:noHBand="0" w:noVBand="1"/>
      </w:tblPr>
      <w:tblGrid>
        <w:gridCol w:w="4508"/>
        <w:gridCol w:w="4508"/>
      </w:tblGrid>
      <w:tr>
        <w:tc>
          <w:tcPr>
            <w:tcW w:w="4508" w:type="dxa"/>
          </w:tcPr>
          <w:p>
            <w:pPr>
              <w:rPr>
                <w:rFonts w:ascii="Arial" w:hAnsi="Arial" w:cs="Arial"/>
                <w:b/>
                <w:bCs/>
              </w:rPr>
            </w:pPr>
            <w:r>
              <w:rPr>
                <w:rFonts w:ascii="Arial" w:hAnsi="Arial" w:cs="Arial"/>
                <w:b/>
                <w:bCs/>
              </w:rPr>
              <w:t>Head teacher</w:t>
            </w:r>
          </w:p>
        </w:tc>
        <w:tc>
          <w:tcPr>
            <w:tcW w:w="4508" w:type="dxa"/>
          </w:tcPr>
          <w:p>
            <w:pPr>
              <w:rPr>
                <w:rFonts w:ascii="Arial" w:hAnsi="Arial" w:cs="Arial"/>
                <w:b/>
                <w:bCs/>
              </w:rPr>
            </w:pPr>
            <w:r>
              <w:rPr>
                <w:rFonts w:ascii="Arial" w:hAnsi="Arial" w:cs="Arial"/>
                <w:b/>
                <w:bCs/>
              </w:rPr>
              <w:t>Sally Cryer</w:t>
            </w:r>
          </w:p>
        </w:tc>
      </w:tr>
      <w:tr>
        <w:tc>
          <w:tcPr>
            <w:tcW w:w="4508" w:type="dxa"/>
          </w:tcPr>
          <w:p>
            <w:pPr>
              <w:rPr>
                <w:rFonts w:ascii="Arial" w:hAnsi="Arial" w:cs="Arial"/>
                <w:b/>
                <w:bCs/>
              </w:rPr>
            </w:pPr>
            <w:r>
              <w:rPr>
                <w:rFonts w:ascii="Arial" w:hAnsi="Arial" w:cs="Arial"/>
                <w:b/>
                <w:bCs/>
              </w:rPr>
              <w:t xml:space="preserve">Chair of Governors </w:t>
            </w:r>
          </w:p>
        </w:tc>
        <w:tc>
          <w:tcPr>
            <w:tcW w:w="4508" w:type="dxa"/>
          </w:tcPr>
          <w:p>
            <w:pPr>
              <w:rPr>
                <w:rFonts w:ascii="Arial" w:hAnsi="Arial" w:cs="Arial"/>
                <w:b/>
                <w:bCs/>
              </w:rPr>
            </w:pPr>
            <w:r>
              <w:rPr>
                <w:rFonts w:ascii="Arial" w:hAnsi="Arial" w:cs="Arial"/>
                <w:b/>
                <w:bCs/>
              </w:rPr>
              <w:t>Anne Kelly</w:t>
            </w:r>
          </w:p>
        </w:tc>
      </w:tr>
    </w:tbl>
    <w:p>
      <w:pPr>
        <w:rPr>
          <w:rFonts w:ascii="Arial" w:hAnsi="Arial" w:cs="Arial"/>
          <w:b/>
          <w:bCs/>
        </w:rPr>
      </w:pPr>
    </w:p>
    <w:p>
      <w:pPr>
        <w:rPr>
          <w:sz w:val="22"/>
          <w:szCs w:val="22"/>
        </w:rPr>
      </w:pPr>
    </w:p>
    <w:sect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Calibri"/>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336" w:lineRule="auto"/>
    </w:pPr>
    <w:rPr>
      <w:lang w:eastAsia="en-GB"/>
    </w:rPr>
  </w:style>
  <w:style w:type="paragraph" w:customStyle="1" w:styleId="italic">
    <w:name w:val="italic"/>
    <w:basedOn w:val="Normal"/>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noteText">
    <w:name w:val="footnote text"/>
    <w:basedOn w:val="Normal"/>
    <w:link w:val="FootnoteTextChar"/>
    <w:rPr>
      <w:sz w:val="20"/>
      <w:szCs w:val="20"/>
      <w:lang w:eastAsia="en-GB"/>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eastAsia="en-GB"/>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ncashiresafeguarding.org.uk/resources/assessment-and-referral.aspx" TargetMode="External"/><Relationship Id="rId21" Type="http://schemas.openxmlformats.org/officeDocument/2006/relationships/hyperlink" Target="https://www.saferrecruitmentconsortium.org/GSWP%20COVID%20addendum%20April%202020%20final-1.pdf" TargetMode="External"/><Relationship Id="rId42" Type="http://schemas.openxmlformats.org/officeDocument/2006/relationships/image" Target="media/image3.emf"/><Relationship Id="rId47" Type="http://schemas.openxmlformats.org/officeDocument/2006/relationships/hyperlink" Target="https://unity-college.com/about/policies-and-procedures/policies-and-procedures-pupil-welfare/" TargetMode="External"/><Relationship Id="rId63" Type="http://schemas.openxmlformats.org/officeDocument/2006/relationships/package" Target="embeddings/Microsoft_Word_Document6.docx"/><Relationship Id="rId68" Type="http://schemas.openxmlformats.org/officeDocument/2006/relationships/oleObject" Target="embeddings/Microsoft_Word_97_-_2003_Document.doc"/><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image" Target="media/image1.emf"/><Relationship Id="rId3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3" Type="http://schemas.openxmlformats.org/officeDocument/2006/relationships/hyperlink" Target="https://www.gov.uk/government/publications/searching-screening-and-confiscation" TargetMode="External"/><Relationship Id="rId58" Type="http://schemas.openxmlformats.org/officeDocument/2006/relationships/image" Target="media/image6.emf"/><Relationship Id="rId74" Type="http://schemas.openxmlformats.org/officeDocument/2006/relationships/hyperlink" Target="file:///\\CorpData01\LCCUsers4$\aglynn002\My%20Documents\policies\Designated%20Safeguarding%20Lead%20Training%20%5bAutosaved%5d.pptx1.pptx" TargetMode="External"/><Relationship Id="rId79" Type="http://schemas.openxmlformats.org/officeDocument/2006/relationships/hyperlink" Target="http://www.lancashiresafeguarding.org.uk/media/35140/Lancashire-CSC-referral-form-2017.docx" TargetMode="External"/><Relationship Id="rId5" Type="http://schemas.openxmlformats.org/officeDocument/2006/relationships/styles" Target="styles.xml"/><Relationship Id="rId61" Type="http://schemas.openxmlformats.org/officeDocument/2006/relationships/package" Target="embeddings/Microsoft_Word_Document5.docx"/><Relationship Id="rId82" Type="http://schemas.openxmlformats.org/officeDocument/2006/relationships/fontTable" Target="fontTable.xml"/><Relationship Id="rId19" Type="http://schemas.openxmlformats.org/officeDocument/2006/relationships/hyperlink" Target="https://unity-college.com/about/policies-and-procedures/policies-and-procedures-pupil-welfare/" TargetMode="External"/><Relationship Id="rId14" Type="http://schemas.openxmlformats.org/officeDocument/2006/relationships/hyperlink" Target="http://www.legislation.gov.uk/ukpga/1989/41/contents" TargetMode="External"/><Relationship Id="rId22" Type="http://schemas.openxmlformats.org/officeDocument/2006/relationships/hyperlink" Target="http://www.lancashiresafeguarding.org.uk/media/50073/6179-LSCB-Neglect-Strategy.pdf" TargetMode="External"/><Relationship Id="rId27" Type="http://schemas.openxmlformats.org/officeDocument/2006/relationships/hyperlink" Target="http://www.lancashiresafeguarding.org.uk/media/45811/LSCB-Thresholds-Guidance-Final-Oct-2018.pdf" TargetMode="External"/><Relationship Id="rId30" Type="http://schemas.openxmlformats.org/officeDocument/2006/relationships/hyperlink" Target="http://www.lancashiresafeguarding.org.uk/resources/assessment-and-referral.aspx" TargetMode="External"/><Relationship Id="rId35" Type="http://schemas.openxmlformats.org/officeDocument/2006/relationships/package" Target="embeddings/Microsoft_Word_Document.docx"/><Relationship Id="rId43" Type="http://schemas.openxmlformats.org/officeDocument/2006/relationships/package" Target="embeddings/Microsoft_Word_Document1.docx"/><Relationship Id="rId48" Type="http://schemas.openxmlformats.org/officeDocument/2006/relationships/hyperlink" Target="https://www.gov.uk/government/publications/sexting-in-schools-and-colleges" TargetMode="External"/><Relationship Id="rId56" Type="http://schemas.openxmlformats.org/officeDocument/2006/relationships/package" Target="embeddings/Microsoft_Word_Document3.docx"/><Relationship Id="rId64" Type="http://schemas.openxmlformats.org/officeDocument/2006/relationships/hyperlink" Target="mailto:disqualification@ofsted.gov.uk" TargetMode="External"/><Relationship Id="rId69" Type="http://schemas.openxmlformats.org/officeDocument/2006/relationships/hyperlink" Target="http://panlancashirescb.proceduresonline.com/chapters/p_allegations.html" TargetMode="External"/><Relationship Id="rId77" Type="http://schemas.openxmlformats.org/officeDocument/2006/relationships/hyperlink" Target="https://lancashire-self.achieveservice.com/service/CFWS_Request_for_Support" TargetMode="External"/><Relationship Id="rId8" Type="http://schemas.openxmlformats.org/officeDocument/2006/relationships/footnotes" Target="footnotes.xml"/><Relationship Id="rId51" Type="http://schemas.openxmlformats.org/officeDocument/2006/relationships/hyperlink" Target="https://unity-college.com/about/policies-and-procedures/policies-and-procedures-pupil-welfare/" TargetMode="External"/><Relationship Id="rId72" Type="http://schemas.openxmlformats.org/officeDocument/2006/relationships/hyperlink" Target="http://panlancashirescb.proceduresonline.com/pdfs/lado.pdf" TargetMode="External"/><Relationship Id="rId80" Type="http://schemas.openxmlformats.org/officeDocument/2006/relationships/hyperlink" Target="mailto:cypreferrals@lancashire.gov.uk" TargetMode="Externa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12592/Keeping_children_safe_in_education_Sep_2020.pdf" TargetMode="External"/><Relationship Id="rId17" Type="http://schemas.openxmlformats.org/officeDocument/2006/relationships/hyperlink" Target="http://www.lancashiresafeguarding.org.uk/media/45811/LSCB-Thresholds-Guidance-Final-Oct-2018.pdf" TargetMode="External"/><Relationship Id="rId25" Type="http://schemas.openxmlformats.org/officeDocument/2006/relationships/hyperlink" Target="http://www.lancashiresafeguarding.org.uk/media/34101/multi-agency-risk-sensible-framework-web-.pdf" TargetMode="External"/><Relationship Id="rId33" Type="http://schemas.openxmlformats.org/officeDocument/2006/relationships/oleObject" Target="embeddings/oleObject1.bin"/><Relationship Id="rId38" Type="http://schemas.openxmlformats.org/officeDocument/2006/relationships/hyperlink" Target="https://panlancashirescb.proceduresonline.com/chapters/p_peer_abuse.html" TargetMode="External"/><Relationship Id="rId46" Type="http://schemas.openxmlformats.org/officeDocument/2006/relationships/hyperlink" Target="https://www.operationencompass.org/" TargetMode="External"/><Relationship Id="rId59" Type="http://schemas.openxmlformats.org/officeDocument/2006/relationships/package" Target="embeddings/Microsoft_Word_Document4.docx"/><Relationship Id="rId67" Type="http://schemas.openxmlformats.org/officeDocument/2006/relationships/image" Target="media/image10.emf"/><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brook.org.uk/our-work/category/sexual-behaviours-traffic-light-tool" TargetMode="External"/><Relationship Id="rId54" Type="http://schemas.openxmlformats.org/officeDocument/2006/relationships/hyperlink" Target="https://schoolsportal.lancsngfl.ac.uk/view_sp.asp?siteid=5792&amp;pageid=32478" TargetMode="External"/><Relationship Id="rId62" Type="http://schemas.openxmlformats.org/officeDocument/2006/relationships/image" Target="media/image8.emf"/><Relationship Id="rId70" Type="http://schemas.openxmlformats.org/officeDocument/2006/relationships/hyperlink" Target="https://schoolsportal.lancsngfl.ac.uk/sp_atoz/service.asp?u_id=3717&amp;strSL=W" TargetMode="External"/><Relationship Id="rId75" Type="http://schemas.openxmlformats.org/officeDocument/2006/relationships/hyperlink" Target="mailto:matt.chipchase@lancashire.gov.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legislation.gov.uk/ukpga/2004/31/contents" TargetMode="External"/><Relationship Id="rId23" Type="http://schemas.openxmlformats.org/officeDocument/2006/relationships/hyperlink" Target="http://www.lancashiresafeguarding.org.uk/media/50390/Neglect-Toolkit.pdf" TargetMode="External"/><Relationship Id="rId28" Type="http://schemas.openxmlformats.org/officeDocument/2006/relationships/hyperlink" Target="http://www.lancashiresafeguarding.org.uk/media/35140/Lancashire-CSC-referral-form-2017.docx" TargetMode="External"/><Relationship Id="rId36" Type="http://schemas.openxmlformats.org/officeDocument/2006/relationships/hyperlink" Target="https://unity-college.com/about/policies-and-procedures/policies-and-procedures-pupil-welfare/" TargetMode="External"/><Relationship Id="rId49" Type="http://schemas.openxmlformats.org/officeDocument/2006/relationships/hyperlink" Target="https://www.gov.uk/government/publications/sexting-in-schools-and-colleges" TargetMode="External"/><Relationship Id="rId57" Type="http://schemas.openxmlformats.org/officeDocument/2006/relationships/hyperlink" Target="file:///\\CorpData01\LCCUsers4$\vwallace001\My%20Documents\For%20portal\&#8226;%09https:\schoolsportal.lancsngfl.ac.uk\view_sp.asp%3fsiteid=4311&amp;pageid=45826&amp;e=e" TargetMode="External"/><Relationship Id="rId10" Type="http://schemas.openxmlformats.org/officeDocument/2006/relationships/hyperlink" Target="http://www.legislation.gov.uk/ukpga/2002/32/contents" TargetMode="External"/><Relationship Id="rId31" Type="http://schemas.openxmlformats.org/officeDocument/2006/relationships/hyperlink" Target="https://unity-college.com/about/policies-and-procedures/policies-and-procedures-pupil-welfare/" TargetMode="External"/><Relationship Id="rId44" Type="http://schemas.openxmlformats.org/officeDocument/2006/relationships/image" Target="media/image4.emf"/><Relationship Id="rId52" Type="http://schemas.openxmlformats.org/officeDocument/2006/relationships/hyperlink" Target="https://unity-college.com/about/policies-and-procedures/policies-and-procedures-pupil-welfare/" TargetMode="External"/><Relationship Id="rId60" Type="http://schemas.openxmlformats.org/officeDocument/2006/relationships/image" Target="media/image7.emf"/><Relationship Id="rId65" Type="http://schemas.openxmlformats.org/officeDocument/2006/relationships/image" Target="media/image9.emf"/><Relationship Id="rId73" Type="http://schemas.openxmlformats.org/officeDocument/2006/relationships/hyperlink" Target="mailto:LADO.admin@lancashire.gov.uk" TargetMode="External"/><Relationship Id="rId78" Type="http://schemas.openxmlformats.org/officeDocument/2006/relationships/hyperlink" Target="https://assets.publishing.service.gov.uk/government/uploads/system/uploads/attachment_data/file/721581/Information_sharing_advice_practitioners_safeguarding_services.pdf" TargetMode="External"/><Relationship Id="rId81" Type="http://schemas.openxmlformats.org/officeDocument/2006/relationships/hyperlink" Target="mailto:WhistleblowingComplaints@lancashire.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publications/what-to-do-if-youre-worried-a-child-is-being-abused--2" TargetMode="External"/><Relationship Id="rId18" Type="http://schemas.openxmlformats.org/officeDocument/2006/relationships/hyperlink" Target="https://assets.publishing.service.gov.uk/government/uploads/system/uploads/attachment_data/file/912592/Keeping_children_safe_in_education_Sep_2020.pdf" TargetMode="External"/><Relationship Id="rId39" Type="http://schemas.openxmlformats.org/officeDocument/2006/relationships/hyperlink" Target="https://unity-college.com/about/policies-and-procedures/policies-and-procedures-pupil-welfare/" TargetMode="External"/><Relationship Id="rId34" Type="http://schemas.openxmlformats.org/officeDocument/2006/relationships/image" Target="media/image2.emf"/><Relationship Id="rId50" Type="http://schemas.openxmlformats.org/officeDocument/2006/relationships/hyperlink" Target="https://panlancashirescb.proceduresonline.com/chapters/contents.html" TargetMode="External"/><Relationship Id="rId55" Type="http://schemas.openxmlformats.org/officeDocument/2006/relationships/image" Target="media/image5.emf"/><Relationship Id="rId76" Type="http://schemas.openxmlformats.org/officeDocument/2006/relationships/hyperlink" Target="http://www.lancashirechildrenstrust.org.uk/resources/?siteid=6274&amp;pageid=44490" TargetMode="External"/><Relationship Id="rId7" Type="http://schemas.openxmlformats.org/officeDocument/2006/relationships/webSettings" Target="webSettings.xml"/><Relationship Id="rId71"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https://lancashire-self.achieveservice.com/service/CFWS_Request_for_Support" TargetMode="External"/><Relationship Id="rId24" Type="http://schemas.openxmlformats.org/officeDocument/2006/relationships/hyperlink" Target="http://www.lancashiresafeguarding.org.uk/media/45811/LSCB-Thresholds-Guidance-Final-Oct-2018.pdf" TargetMode="External"/><Relationship Id="rId40" Type="http://schemas.openxmlformats.org/officeDocument/2006/relationships/hyperlink" Target="https://unity-college.com/about/policies-and-procedures/policies-and-procedures-pupil-welfare/" TargetMode="External"/><Relationship Id="rId45" Type="http://schemas.openxmlformats.org/officeDocument/2006/relationships/package" Target="embeddings/Microsoft_Word_Document2.docx"/><Relationship Id="rId66"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143834CEA0B4DB541E831DA6977A8" ma:contentTypeVersion="13" ma:contentTypeDescription="Create a new document." ma:contentTypeScope="" ma:versionID="4832d4595dd118c63621b2a444f24080">
  <xsd:schema xmlns:xsd="http://www.w3.org/2001/XMLSchema" xmlns:xs="http://www.w3.org/2001/XMLSchema" xmlns:p="http://schemas.microsoft.com/office/2006/metadata/properties" xmlns:ns3="ad8c2c48-16f4-4d97-ba3b-c896552720c0" xmlns:ns4="2ce25194-4690-47a3-80e5-830e5b08fdf6" targetNamespace="http://schemas.microsoft.com/office/2006/metadata/properties" ma:root="true" ma:fieldsID="2a737103594d116532b03b70ab42ff7a" ns3:_="" ns4:_="">
    <xsd:import namespace="ad8c2c48-16f4-4d97-ba3b-c896552720c0"/>
    <xsd:import namespace="2ce25194-4690-47a3-80e5-830e5b08fd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c2c48-16f4-4d97-ba3b-c89655272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e25194-4690-47a3-80e5-830e5b08fd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F08461-D13E-4A92-955C-0637623CD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c2c48-16f4-4d97-ba3b-c896552720c0"/>
    <ds:schemaRef ds:uri="2ce25194-4690-47a3-80e5-830e5b08f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3F4033-284F-446A-BB08-0F1279C3F334}">
  <ds:schemaRefs>
    <ds:schemaRef ds:uri="http://schemas.microsoft.com/sharepoint/v3/contenttype/forms"/>
  </ds:schemaRefs>
</ds:datastoreItem>
</file>

<file path=customXml/itemProps3.xml><?xml version="1.0" encoding="utf-8"?>
<ds:datastoreItem xmlns:ds="http://schemas.openxmlformats.org/officeDocument/2006/customXml" ds:itemID="{FC523FAC-E135-4FD2-9EED-D1A320ADA3B2}">
  <ds:schemaRefs>
    <ds:schemaRef ds:uri="http://schemas.microsoft.com/office/2006/metadata/properties"/>
    <ds:schemaRef ds:uri="http://purl.org/dc/dcmitype/"/>
    <ds:schemaRef ds:uri="ad8c2c48-16f4-4d97-ba3b-c896552720c0"/>
    <ds:schemaRef ds:uri="http://purl.org/dc/elements/1.1/"/>
    <ds:schemaRef ds:uri="http://schemas.microsoft.com/office/infopath/2007/PartnerControls"/>
    <ds:schemaRef ds:uri="http://schemas.microsoft.com/office/2006/documentManagement/types"/>
    <ds:schemaRef ds:uri="2ce25194-4690-47a3-80e5-830e5b08fdf6"/>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11796</Words>
  <Characters>67242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2021-03-31T09:42:00Z</dcterms:created>
  <dcterms:modified xsi:type="dcterms:W3CDTF">2021-03-31T09:42:00Z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0x010100F67143834CEA0B4DB541E831DA6977A8</vt:lpwstr>
  </property>
</Properties>
</file>