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2"/>
        <w:rPr>
          <w:rFonts w:eastAsia="Times New Roman"/>
        </w:rPr>
      </w:pPr>
      <w:r>
        <w:rPr>
          <w:rFonts w:eastAsia="Times New Roman"/>
        </w:rPr>
        <w:t>Changes to the self-isolation period for those who test positive for COVID-19</w:t>
      </w:r>
    </w:p>
    <w:p>
      <w:pPr>
        <w:pStyle w:val="NormalWeb"/>
      </w:pPr>
      <w:r>
        <w:t>The DfE have provided further information about the impact of the changes to the self-isolation periods which I have copied here.</w:t>
      </w:r>
    </w:p>
    <w:p>
      <w:pPr>
        <w:pStyle w:val="NormalWeb"/>
      </w:pPr>
      <w:r>
        <w:t>From Monday 17 January, people who are self-isolating with COVID-19 will have the option to reduce their isolation period after 5 full days if they test negative with a lateral flow device (LFD) test on both day 5 and day 6 and they do not have a temperature. For example, if they test negative on the morning of day 5 and the morning of day 6, they can return to their education or childcare setting immediately on day 6.</w:t>
      </w:r>
    </w:p>
    <w:p>
      <w:pPr>
        <w:pStyle w:val="NormalWeb"/>
      </w:pPr>
      <w:r>
        <w:t xml:space="preserve">The first test must be taken no earlier than day 5 of the self-isolation period, and the second must be taken the following day. All test results should be </w:t>
      </w:r>
      <w:hyperlink r:id="rId7" w:history="1">
        <w:r>
          <w:rPr>
            <w:rStyle w:val="Hyperlink"/>
          </w:rPr>
          <w:t>reported to NHS Test and Trace</w:t>
        </w:r>
      </w:hyperlink>
      <w:r>
        <w:t>.</w:t>
      </w:r>
    </w:p>
    <w:p>
      <w:pPr>
        <w:pStyle w:val="NormalWeb"/>
      </w:pPr>
      <w:r>
        <w:t>If the result of either of their tests is positive, they should continue to self-isolate until they get negative results from two LFD tests on consecutive days or until they have completed 10 full days of self-isolation, whichever is earliest.</w:t>
      </w:r>
    </w:p>
    <w:p>
      <w:pPr>
        <w:pStyle w:val="NormalWeb"/>
      </w:pPr>
      <w:r>
        <w:t xml:space="preserve">Anyone who is unable to take LFD tests or anyone who continues to have a temperature will need to complete the full </w:t>
      </w:r>
      <w:proofErr w:type="gramStart"/>
      <w:r>
        <w:t>10 day</w:t>
      </w:r>
      <w:proofErr w:type="gramEnd"/>
      <w:r>
        <w:t xml:space="preserve"> period of self-isolation.</w:t>
      </w:r>
    </w:p>
    <w:p>
      <w:pPr>
        <w:pStyle w:val="NormalWeb"/>
      </w:pPr>
      <w:r>
        <w:t xml:space="preserve">Further </w:t>
      </w:r>
      <w:hyperlink r:id="rId8" w:history="1">
        <w:r>
          <w:rPr>
            <w:rStyle w:val="Hyperlink"/>
          </w:rPr>
          <w:t>information on self-isolation for those with COVID-19</w:t>
        </w:r>
      </w:hyperlink>
      <w:r>
        <w:t xml:space="preserve"> is available.</w:t>
      </w:r>
    </w:p>
    <w:p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E66D2-943A-4EE0-823B-09F08CAF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libri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self-isolation-for-those-with-covid-19-can-end-after-five-full-days-following-two-negative-lfd-tests?utm_source=14%20January%202022%20C19&amp;utm_medium=Daily%20Email%20C19&amp;utm_campaign=DfE%20C19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report-covid19-result?utm_source=14%20January%202022%20C19&amp;utm_medium=Daily%20Email%20C19&amp;utm_campaign=DfE%20C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4" ma:contentTypeDescription="Create a new document." ma:contentTypeScope="" ma:versionID="a9cf9ada6fab0fb40b13ab9b436e16d1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babc4e6558ec27ea17de1568425b0cd4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B8DD4-71B6-478D-BCCD-A8A243901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BB7D8-D829-4398-A48F-9C703D75E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6F272-881C-46BF-AC1C-2F561239AD04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2ce25194-4690-47a3-80e5-830e5b08fdf6"/>
    <ds:schemaRef ds:uri="http://purl.org/dc/elements/1.1/"/>
    <ds:schemaRef ds:uri="ad8c2c48-16f4-4d97-ba3b-c896552720c0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</dc:creator>
  <cp:keywords/>
  <dc:description/>
  <cp:lastModifiedBy>Whitlock</cp:lastModifiedBy>
  <cp:revision>1</cp:revision>
  <dcterms:created xsi:type="dcterms:W3CDTF">2022-01-14T13:55:00Z</dcterms:created>
  <dcterms:modified xsi:type="dcterms:W3CDTF">2022-01-14T13:57:00Z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