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Dear parents/carers</w:t>
      </w:r>
    </w:p>
    <w:p>
      <w:r>
        <w:t>I am writing to you to give you further information about the implications of the changes in the national regulations regarding COVID-19. Many of our arrangements in college will remain unchanged, but the following changes will be implemented immediately:</w:t>
      </w:r>
    </w:p>
    <w:p>
      <w:r>
        <w:t>•If your child develops symptoms of COVID-19, then they should take a test, and stay at home until they receive the result of the test.  If they do test positive for COVID-19, please inform the college as soon as possible.</w:t>
      </w:r>
    </w:p>
    <w:p>
      <w:r>
        <w:t xml:space="preserve">•Although the legal requirement to isolate has ended, the public health guidance remains that students who test positive for COVID-19 should isolate initially for five days, and should then take LFD tests on a daily basis. If they test negative 24 hours apart on two consecutive days from day 5 onwards then they can return to school. We ask that students who test positive for COVID-19 will follow this guidance in order to prevent the spread of infection within the college community. </w:t>
      </w:r>
      <w:bookmarkStart w:id="0" w:name="_GoBack"/>
      <w:bookmarkEnd w:id="0"/>
      <w:r>
        <w:t xml:space="preserve">The school reserves the right to refuse entry to a student if, in our reasonable judgement, it is necessary to protect other students and staff from possible infection with COVID-19. </w:t>
      </w:r>
    </w:p>
    <w:p>
      <w:r>
        <w:t xml:space="preserve">•There is no longer a recommendation that students test themselves twice a week on a routine basis, therefore we do not expect this to continue.  </w:t>
      </w:r>
    </w:p>
    <w:p>
      <w:r>
        <w:t>•In the event of an outbreak within college, it is possible that control measures may be re-introduced including the wearing of face coverings.</w:t>
      </w:r>
    </w:p>
    <w:p>
      <w:r>
        <w:t xml:space="preserve">•The college will continue to provide remote education to students who have to isolate due to testing positive for COVID-19. </w:t>
      </w:r>
    </w:p>
    <w:p/>
    <w:p>
      <w:r>
        <w:t>Yours sincerely</w:t>
      </w:r>
    </w:p>
    <w:p/>
    <w:p>
      <w:r>
        <w:t>Mrs S Cryer</w:t>
      </w:r>
    </w:p>
    <w:p>
      <w:r>
        <w:t>Headteacher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ECA9-B841-4E22-BF01-24EB686E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2</cp:revision>
  <cp:lastPrinted>2022-02-24T12:33:00Z</cp:lastPrinted>
  <dcterms:created xsi:type="dcterms:W3CDTF">2022-02-24T12:19:00Z</dcterms:created>
  <dcterms:modified xsi:type="dcterms:W3CDTF">2022-02-25T12:35:00Z</dcterms:modified>
</cp:coreProperties>
</file>